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6F" w:rsidRPr="00B6196F" w:rsidRDefault="00281E31" w:rsidP="00B6196F">
      <w:pPr>
        <w:pStyle w:val="Nzev"/>
        <w:rPr>
          <w:sz w:val="44"/>
          <w:szCs w:val="44"/>
        </w:rPr>
      </w:pPr>
      <w:r w:rsidRPr="00B6196F">
        <w:rPr>
          <w:b/>
          <w:sz w:val="44"/>
          <w:szCs w:val="44"/>
        </w:rPr>
        <w:t>Integrovaný regionální operační</w:t>
      </w:r>
      <w:r w:rsidRPr="00B6196F">
        <w:rPr>
          <w:sz w:val="44"/>
          <w:szCs w:val="44"/>
        </w:rPr>
        <w:t xml:space="preserve"> </w:t>
      </w:r>
      <w:r w:rsidRPr="00B6196F">
        <w:rPr>
          <w:b/>
          <w:sz w:val="44"/>
          <w:szCs w:val="44"/>
        </w:rPr>
        <w:t>program</w:t>
      </w:r>
      <w:r w:rsidR="001D7CB2" w:rsidRPr="00B6196F">
        <w:rPr>
          <w:b/>
          <w:sz w:val="44"/>
          <w:szCs w:val="44"/>
        </w:rPr>
        <w:t xml:space="preserve"> </w:t>
      </w:r>
    </w:p>
    <w:p w:rsidR="006E227F" w:rsidRPr="000F22D4" w:rsidRDefault="001D7CB2" w:rsidP="00B6196F">
      <w:pPr>
        <w:pStyle w:val="Nzev"/>
      </w:pPr>
      <w:r>
        <w:t xml:space="preserve">PO 2 – Integrovaný rozvoj cestovního ruchu a kulturního dědictví </w:t>
      </w:r>
    </w:p>
    <w:p w:rsidR="00281E31" w:rsidRPr="000F22D4" w:rsidRDefault="00281E31" w:rsidP="001D7CB2">
      <w:pPr>
        <w:pStyle w:val="Nadpis1"/>
        <w:numPr>
          <w:ilvl w:val="0"/>
          <w:numId w:val="10"/>
        </w:numPr>
      </w:pPr>
      <w:r w:rsidRPr="000F22D4">
        <w:t xml:space="preserve">Analytická východiska priority </w:t>
      </w:r>
    </w:p>
    <w:p w:rsidR="007601A0" w:rsidRPr="003B1D6E" w:rsidRDefault="007601A0" w:rsidP="007601A0">
      <w:pPr>
        <w:spacing w:before="120"/>
        <w:jc w:val="both"/>
      </w:pPr>
      <w:r w:rsidRPr="003B1D6E">
        <w:t>Cestovní ruch</w:t>
      </w:r>
      <w:r w:rsidR="00CD2160">
        <w:t xml:space="preserve"> </w:t>
      </w:r>
      <w:r w:rsidR="00AA4B0D" w:rsidRPr="003B1D6E">
        <w:t>j</w:t>
      </w:r>
      <w:r w:rsidR="00CD2160">
        <w:t>e</w:t>
      </w:r>
      <w:r w:rsidR="00AA4B0D" w:rsidRPr="003B1D6E">
        <w:t xml:space="preserve"> </w:t>
      </w:r>
      <w:r w:rsidRPr="003B1D6E">
        <w:t xml:space="preserve">důležitým faktorem regionálního rozvoje. </w:t>
      </w:r>
      <w:r w:rsidR="00017BA0">
        <w:t>Hmotné i nehmotné kulturní dědictví (zejména oblast kultury, umění a památkové péče)</w:t>
      </w:r>
      <w:r w:rsidR="00CD2160">
        <w:t xml:space="preserve">, přírodní bohatství </w:t>
      </w:r>
      <w:r w:rsidR="00017BA0">
        <w:t>j</w:t>
      </w:r>
      <w:r w:rsidR="00AA4B0D">
        <w:t>sou ve velmi těsném vztahu s cestovním ruchem</w:t>
      </w:r>
      <w:r w:rsidR="000B3830">
        <w:t>,</w:t>
      </w:r>
      <w:r w:rsidR="00CD2160">
        <w:t xml:space="preserve"> respektive jsou jeho primárním potenciálem</w:t>
      </w:r>
      <w:r w:rsidR="00AA4B0D">
        <w:t xml:space="preserve">. Aktivity cestovního ruchu dokážou v některých případech zmírňovat socioekonomické regionální disparity </w:t>
      </w:r>
      <w:r w:rsidR="00AA4B0D" w:rsidRPr="003B1D6E">
        <w:t>(per</w:t>
      </w:r>
      <w:r w:rsidR="00AA4B0D">
        <w:t>iferní regiony, horské regiony)</w:t>
      </w:r>
      <w:r w:rsidR="00AA4B0D" w:rsidRPr="003B1D6E">
        <w:t xml:space="preserve"> </w:t>
      </w:r>
      <w:r w:rsidR="00AA4B0D">
        <w:t xml:space="preserve">a v řadě případů tak představují jedinou ekonomicky udržitelnou aktivitu v územích s velmi omezenými podmínkami pro výrobní činnost. Cestovní ruch a k němu přidružené marketingové strategie sehrávají důležitou roli v rámci generování zisků jednotlivých kulturních oblastí zejména pak v oblasti kulturního dědictví, jenž se zaměřuje na zachovávání a udržování kulturních památek, </w:t>
      </w:r>
      <w:r w:rsidR="004106DB">
        <w:t xml:space="preserve">realizaci </w:t>
      </w:r>
      <w:r w:rsidR="00AA4B0D">
        <w:t>expozic v muzeích a galeriích. Právě přítomnost těchto objektů spoluvytváří atraktivitu jednotlivých regionů z pohledu cestovního ruchu.</w:t>
      </w:r>
      <w:r w:rsidR="00CD2160">
        <w:t xml:space="preserve"> Cestovní ruch</w:t>
      </w:r>
      <w:r w:rsidR="00CD2160" w:rsidRPr="00CD2160">
        <w:t xml:space="preserve"> </w:t>
      </w:r>
      <w:r w:rsidR="000B3830">
        <w:t>je</w:t>
      </w:r>
      <w:r w:rsidR="00CD2160">
        <w:t xml:space="preserve"> uskutečň</w:t>
      </w:r>
      <w:r w:rsidR="000B3830">
        <w:t>ován</w:t>
      </w:r>
      <w:r w:rsidR="00CD2160">
        <w:t xml:space="preserve"> </w:t>
      </w:r>
      <w:r w:rsidR="00CD2160" w:rsidRPr="00CD2160">
        <w:t xml:space="preserve">ve zvláště chráněných územích, přírodních parcích a </w:t>
      </w:r>
      <w:proofErr w:type="spellStart"/>
      <w:r w:rsidR="00CD2160" w:rsidRPr="00CD2160">
        <w:t>geoparcích</w:t>
      </w:r>
      <w:proofErr w:type="spellEnd"/>
      <w:r w:rsidR="00CD2160" w:rsidRPr="00CD2160">
        <w:t xml:space="preserve">. ČR </w:t>
      </w:r>
      <w:r w:rsidR="00CD2160">
        <w:t xml:space="preserve">v tomto směru </w:t>
      </w:r>
      <w:r w:rsidR="00CD2160" w:rsidRPr="00CD2160">
        <w:t>patří k zemím s vysokým podílem přírodního dědi</w:t>
      </w:r>
      <w:r w:rsidR="00CD2160">
        <w:t>c</w:t>
      </w:r>
      <w:r w:rsidR="00CD2160" w:rsidRPr="00CD2160">
        <w:t xml:space="preserve">tví, které je zdrojem atraktivity území pro </w:t>
      </w:r>
      <w:r w:rsidR="00CD2160">
        <w:t>turismus</w:t>
      </w:r>
      <w:r w:rsidR="00CD2160" w:rsidRPr="00CD2160">
        <w:t xml:space="preserve">. </w:t>
      </w:r>
      <w:r w:rsidR="00CD2160">
        <w:t>C</w:t>
      </w:r>
      <w:r w:rsidR="00AA4B0D">
        <w:t xml:space="preserve">estovní ruch představuje široký komplex činností, na kterých se podílí celá řada subjektů. </w:t>
      </w:r>
      <w:r w:rsidRPr="003B1D6E">
        <w:t>Pro řadu regionů tak představuje dlouhodobě jediný potenciál jejich rozvoje infrastruktury, podnikání a zaměstnanosti.</w:t>
      </w:r>
    </w:p>
    <w:p w:rsidR="006E385F" w:rsidRDefault="007601A0" w:rsidP="007601A0">
      <w:pPr>
        <w:pStyle w:val="Odstavecseseznamem"/>
        <w:numPr>
          <w:ilvl w:val="0"/>
          <w:numId w:val="24"/>
        </w:numPr>
        <w:jc w:val="both"/>
      </w:pPr>
      <w:r w:rsidRPr="003B1D6E">
        <w:t>Cestovní ruch má vysokou schopnost generovat zaměstnanost.</w:t>
      </w:r>
    </w:p>
    <w:p w:rsidR="00017BA0" w:rsidRDefault="006E385F" w:rsidP="007601A0">
      <w:pPr>
        <w:pStyle w:val="Odstavecseseznamem"/>
        <w:numPr>
          <w:ilvl w:val="0"/>
          <w:numId w:val="24"/>
        </w:numPr>
        <w:jc w:val="both"/>
      </w:pPr>
      <w:r>
        <w:t>Cestovní ruch ekonomicky zhodnocuje přírodní a kulturně-historický potenciál daných míst, který by bez cestovního ruchu zůstal v převážné míře nevyužit.</w:t>
      </w:r>
      <w:r w:rsidR="007601A0" w:rsidRPr="003B1D6E">
        <w:t xml:space="preserve"> </w:t>
      </w:r>
      <w:r w:rsidRPr="00E8639A">
        <w:t>Péče o přírodní a kulturní dědictví země a jeho propagace v zahraničí přispívá k tvorbě pozitivní image ČR.</w:t>
      </w:r>
    </w:p>
    <w:p w:rsidR="00475226" w:rsidRPr="001424EB" w:rsidRDefault="005D50FE" w:rsidP="007601A0">
      <w:pPr>
        <w:pStyle w:val="Odstavecseseznamem"/>
        <w:numPr>
          <w:ilvl w:val="0"/>
          <w:numId w:val="24"/>
        </w:numPr>
        <w:jc w:val="both"/>
      </w:pPr>
      <w:r>
        <w:t xml:space="preserve">Využíváním kulturního dědictví dochází k </w:t>
      </w:r>
      <w:r w:rsidR="00475226" w:rsidRPr="001424EB">
        <w:t>posil</w:t>
      </w:r>
      <w:r>
        <w:t>ování</w:t>
      </w:r>
      <w:r w:rsidR="00475226" w:rsidRPr="001424EB">
        <w:t xml:space="preserve"> sociální soudržnost</w:t>
      </w:r>
      <w:r>
        <w:t>i</w:t>
      </w:r>
      <w:r w:rsidR="00475226" w:rsidRPr="001424EB">
        <w:t>, kdy jsou podporovány lokální iniciativy a posilovány integrity komunit.</w:t>
      </w:r>
    </w:p>
    <w:p w:rsidR="00475226" w:rsidRPr="008F687D" w:rsidRDefault="008479A5" w:rsidP="007601A0">
      <w:pPr>
        <w:pStyle w:val="Odstavecseseznamem"/>
        <w:numPr>
          <w:ilvl w:val="0"/>
          <w:numId w:val="24"/>
        </w:numPr>
        <w:jc w:val="both"/>
      </w:pPr>
      <w:r w:rsidRPr="008F687D">
        <w:t>Kultura přispívá k budování sociálního kapitálu jednotlivých regionů, a to ve vztahu ke vzdělávací a osvětové funkci</w:t>
      </w:r>
      <w:r w:rsidR="00EF6CE0" w:rsidRPr="008F687D">
        <w:t>, kdy zejména kulturní průmysl a kreativní odvětví přispívají k sociálnímu a ekonomickému růstu, což dokladují nejnovější mezinárodní studie</w:t>
      </w:r>
    </w:p>
    <w:p w:rsidR="00F36BE8" w:rsidRPr="001424EB" w:rsidRDefault="005D50FE" w:rsidP="007601A0">
      <w:pPr>
        <w:pStyle w:val="Odstavecseseznamem"/>
        <w:numPr>
          <w:ilvl w:val="0"/>
          <w:numId w:val="24"/>
        </w:numPr>
        <w:jc w:val="both"/>
      </w:pPr>
      <w:r>
        <w:t>C</w:t>
      </w:r>
      <w:r w:rsidR="00435620" w:rsidRPr="001424EB">
        <w:t>estovní ruch</w:t>
      </w:r>
      <w:r>
        <w:t xml:space="preserve"> a kultura</w:t>
      </w:r>
      <w:r w:rsidR="00435620" w:rsidRPr="001424EB">
        <w:t xml:space="preserve"> </w:t>
      </w:r>
      <w:r w:rsidR="00F36BE8" w:rsidRPr="001424EB">
        <w:t>podporuje partnerství mezi soukromým</w:t>
      </w:r>
      <w:r w:rsidR="00435620" w:rsidRPr="001424EB">
        <w:t>,</w:t>
      </w:r>
      <w:r w:rsidR="00F36BE8" w:rsidRPr="001424EB">
        <w:t xml:space="preserve"> veřejným </w:t>
      </w:r>
      <w:r w:rsidR="00435620" w:rsidRPr="001424EB">
        <w:t xml:space="preserve">a neziskovým </w:t>
      </w:r>
      <w:r w:rsidR="00F36BE8" w:rsidRPr="001424EB">
        <w:t>sektorem.</w:t>
      </w:r>
    </w:p>
    <w:p w:rsidR="00F36BE8" w:rsidRPr="008F687D" w:rsidRDefault="008479A5" w:rsidP="007601A0">
      <w:pPr>
        <w:pStyle w:val="Odstavecseseznamem"/>
        <w:numPr>
          <w:ilvl w:val="0"/>
          <w:numId w:val="24"/>
        </w:numPr>
        <w:jc w:val="both"/>
      </w:pPr>
      <w:r w:rsidRPr="008F687D">
        <w:t>Kultura pomáhá revitalizovat města a místní uskupení s nepřímým vlivem ve vykazování přímých i nepřímých zisků</w:t>
      </w:r>
      <w:r w:rsidR="00EF6CE0" w:rsidRPr="008F687D">
        <w:t>, zejména v případě známých kulturních center</w:t>
      </w:r>
      <w:r w:rsidRPr="008F687D">
        <w:t>.</w:t>
      </w:r>
    </w:p>
    <w:p w:rsidR="007601A0" w:rsidRPr="003B1D6E" w:rsidRDefault="007601A0" w:rsidP="007601A0">
      <w:pPr>
        <w:pStyle w:val="Odstavecseseznamem"/>
        <w:numPr>
          <w:ilvl w:val="0"/>
          <w:numId w:val="24"/>
        </w:numPr>
        <w:jc w:val="both"/>
      </w:pPr>
      <w:r w:rsidRPr="003B1D6E">
        <w:t>Cestovní ruch je typický (nejen v ČR) vysokým zastoupením malých a středních podniků (99 % všech podniků; OECD, 2010). MSP jsou významným ekonomickým činitelem v rozvoji regionů</w:t>
      </w:r>
      <w:r>
        <w:t xml:space="preserve"> respektive místních ekonomik, neboť přispívají k nárůstům poptávky</w:t>
      </w:r>
      <w:r w:rsidRPr="003B1D6E">
        <w:t>. Obvykle jsou daleko silněji zapojeny do regionálních struktur ekonomiky (míra úniků finančních prostředí mimo region je nižší než u nadnárodních firem) a přispívají k vyšší stabilitě území.</w:t>
      </w:r>
    </w:p>
    <w:p w:rsidR="007601A0" w:rsidRDefault="007601A0" w:rsidP="007601A0">
      <w:pPr>
        <w:pStyle w:val="Odstavecseseznamem"/>
        <w:numPr>
          <w:ilvl w:val="0"/>
          <w:numId w:val="24"/>
        </w:numPr>
        <w:jc w:val="both"/>
      </w:pPr>
      <w:r w:rsidRPr="003B1D6E">
        <w:t>Cestovní ruch zlepšuje a rozvíjí vybavenost a úroveň veřejných služeb a přispívá k oživení folklóru a místních tradic. Celkově tedy zvyšuje kvalitu života a životní úroveň obyvatel v místě soustředění cestovního ruchu.</w:t>
      </w:r>
    </w:p>
    <w:p w:rsidR="003A7074" w:rsidRDefault="00513E81">
      <w:pPr>
        <w:spacing w:after="0" w:line="240" w:lineRule="auto"/>
        <w:jc w:val="both"/>
        <w:rPr>
          <w:rFonts w:cs="Times New Roman"/>
        </w:rPr>
      </w:pPr>
      <w:r w:rsidRPr="001424EB">
        <w:rPr>
          <w:rFonts w:cs="Times New Roman"/>
          <w:bCs/>
        </w:rPr>
        <w:t>Ce</w:t>
      </w:r>
      <w:r w:rsidR="006E385F" w:rsidRPr="00513E81">
        <w:rPr>
          <w:rFonts w:cs="Times New Roman"/>
          <w:bCs/>
        </w:rPr>
        <w:t>stovní</w:t>
      </w:r>
      <w:r w:rsidRPr="001424EB">
        <w:rPr>
          <w:rFonts w:cs="Times New Roman"/>
          <w:bCs/>
        </w:rPr>
        <w:t xml:space="preserve"> ruch má silný územní rozměr </w:t>
      </w:r>
      <w:r w:rsidR="006E385F" w:rsidRPr="00513E81">
        <w:rPr>
          <w:rFonts w:cs="Times New Roman"/>
          <w:bCs/>
        </w:rPr>
        <w:t>spojený s využíváním místních faktorů, především pak přírodního a kulturně historického potenciálu; koncentrace těchto atraktivit v území ve vazbě na činnost podnikatelských subjektů (infrastruktura a služby cestovního ruchu), veřejného sektoru (dostupnost, obslužnost, kvalita prostředí, regulace a podpora apod.) a jejich vzájemná spolupráce - produkty a služby cestovního ruchu, destinační management atd. vedou ke vzniku turistických destinací, středisek cestovního ruchu, jež mají zřetelné územní vymezení</w:t>
      </w:r>
      <w:r w:rsidRPr="001424EB">
        <w:rPr>
          <w:rFonts w:cs="Times New Roman"/>
          <w:bCs/>
        </w:rPr>
        <w:t>.  A</w:t>
      </w:r>
      <w:r w:rsidR="006E385F" w:rsidRPr="001424EB">
        <w:rPr>
          <w:rFonts w:cs="Times New Roman"/>
          <w:bCs/>
        </w:rPr>
        <w:t>ktivity podnikatelských subjektů působících v cestovním ruchu jsou významnou součástí místní ekonomiky</w:t>
      </w:r>
      <w:r w:rsidR="006E385F" w:rsidRPr="00513E81">
        <w:rPr>
          <w:rFonts w:cs="Times New Roman"/>
          <w:bCs/>
        </w:rPr>
        <w:t>, neboť</w:t>
      </w:r>
      <w:r w:rsidR="006E385F" w:rsidRPr="001424EB">
        <w:rPr>
          <w:rFonts w:cs="Times New Roman"/>
          <w:bCs/>
        </w:rPr>
        <w:t xml:space="preserve"> </w:t>
      </w:r>
      <w:r w:rsidR="006E385F" w:rsidRPr="00513E81">
        <w:rPr>
          <w:rFonts w:cs="Times New Roman"/>
        </w:rPr>
        <w:t xml:space="preserve">přispívají k nárůstu poptávky – spotřeby, která se multiplikačně odráží i ve spotřebě dalšího zboží a služeb, které již nejsou do cestovního ruchu zařazeny – podporuje jejich nabídku v daném území; vytváří pracovní příležitosti pro místní obyvatelstvo.   </w:t>
      </w:r>
    </w:p>
    <w:p w:rsidR="003A7074" w:rsidRDefault="00115E25">
      <w:pPr>
        <w:spacing w:before="240" w:after="0" w:line="360" w:lineRule="auto"/>
        <w:jc w:val="both"/>
        <w:rPr>
          <w:rStyle w:val="Zdraznnintenzivn"/>
          <w:rFonts w:eastAsiaTheme="minorHAnsi"/>
          <w:lang w:eastAsia="en-US"/>
        </w:rPr>
      </w:pPr>
      <w:r>
        <w:rPr>
          <w:rStyle w:val="Zdraznnintenzivn"/>
        </w:rPr>
        <w:t>Návrhy řešení problematiky PO 2</w:t>
      </w:r>
    </w:p>
    <w:p w:rsidR="003A7074" w:rsidRDefault="00EC78F2">
      <w:pPr>
        <w:spacing w:after="0" w:line="240" w:lineRule="auto"/>
        <w:jc w:val="both"/>
        <w:rPr>
          <w:rFonts w:cs="Times New Roman"/>
          <w:bCs/>
        </w:rPr>
      </w:pPr>
      <w:r>
        <w:rPr>
          <w:rFonts w:cs="Times New Roman"/>
        </w:rPr>
        <w:t xml:space="preserve">Při identifikaci klíčových problémů cestovního ruchu se vycházelo z návrhu Koncepce státní politiky cestovního ruchu v ČR na období 2014 – 2020, ve které byly identifikovány hlavní problémy (bariery) rozvoje cestovního ruchu a Problémové analýzy sektoru cestovního ruchu.   </w:t>
      </w:r>
      <w:r w:rsidR="00BA2B9A">
        <w:rPr>
          <w:rFonts w:cs="Times New Roman"/>
          <w:bCs/>
        </w:rPr>
        <w:t>Při identifikaci klíčových problémů</w:t>
      </w:r>
      <w:r w:rsidR="001424EB">
        <w:rPr>
          <w:rFonts w:cs="Times New Roman"/>
          <w:bCs/>
        </w:rPr>
        <w:t xml:space="preserve"> kulturního dědictví</w:t>
      </w:r>
      <w:r w:rsidR="00BA2B9A">
        <w:rPr>
          <w:rFonts w:cs="Times New Roman"/>
          <w:bCs/>
        </w:rPr>
        <w:t xml:space="preserve"> se vycházelo z Problémové analýzy v kontextu politiky soudržnosti 2014+ a zároveň bylo přihlíženo ke koncepčním materiálům MK a zejména k dokumentu Státní kulturní politika na období 2009 -2014.</w:t>
      </w:r>
    </w:p>
    <w:p w:rsidR="001424EB" w:rsidRDefault="001424EB" w:rsidP="001424EB">
      <w:pPr>
        <w:spacing w:after="0" w:line="360" w:lineRule="auto"/>
        <w:jc w:val="both"/>
        <w:rPr>
          <w:rFonts w:cs="Times New Roman"/>
          <w:bCs/>
        </w:rPr>
      </w:pPr>
    </w:p>
    <w:p w:rsidR="00E93F55" w:rsidRPr="001424EB" w:rsidRDefault="00EC78F2" w:rsidP="001424EB">
      <w:pPr>
        <w:spacing w:after="0" w:line="360" w:lineRule="auto"/>
        <w:jc w:val="both"/>
        <w:rPr>
          <w:rFonts w:cs="Times New Roman"/>
          <w:b/>
          <w:bCs/>
        </w:rPr>
      </w:pPr>
      <w:r w:rsidRPr="001424EB">
        <w:rPr>
          <w:rFonts w:cs="Times New Roman"/>
          <w:b/>
          <w:bCs/>
        </w:rPr>
        <w:t xml:space="preserve">Klíčové problémy cestovního ruchu </w:t>
      </w:r>
    </w:p>
    <w:p w:rsidR="00EC78F2" w:rsidRPr="001424EB" w:rsidRDefault="00EC78F2" w:rsidP="001424EB">
      <w:pPr>
        <w:pStyle w:val="Odstavecseseznamem"/>
        <w:numPr>
          <w:ilvl w:val="0"/>
          <w:numId w:val="65"/>
        </w:numPr>
        <w:spacing w:after="0" w:line="360" w:lineRule="auto"/>
        <w:jc w:val="both"/>
        <w:rPr>
          <w:rFonts w:cs="Times New Roman"/>
          <w:bCs/>
          <w:i/>
        </w:rPr>
      </w:pPr>
      <w:r w:rsidRPr="001424EB">
        <w:rPr>
          <w:rFonts w:cs="Times New Roman"/>
          <w:bCs/>
          <w:i/>
        </w:rPr>
        <w:t xml:space="preserve">Identifikované problémy s vazbou na prioritu 1 návrhu Koncepce,  </w:t>
      </w:r>
    </w:p>
    <w:p w:rsidR="00EC78F2" w:rsidRDefault="00EC78F2" w:rsidP="00EC78F2">
      <w:pPr>
        <w:pStyle w:val="Odstavecseseznamem"/>
        <w:numPr>
          <w:ilvl w:val="0"/>
          <w:numId w:val="62"/>
        </w:numPr>
        <w:jc w:val="both"/>
      </w:pPr>
      <w:r>
        <w:t>v</w:t>
      </w:r>
      <w:r w:rsidRPr="005534B5">
        <w:t>ysoká nákladnost realizace infrastrukturních projektů cestovního ruchu</w:t>
      </w:r>
    </w:p>
    <w:p w:rsidR="00EC78F2" w:rsidRDefault="00EC78F2" w:rsidP="00EC78F2">
      <w:pPr>
        <w:pStyle w:val="Odstavecseseznamem"/>
        <w:numPr>
          <w:ilvl w:val="1"/>
          <w:numId w:val="62"/>
        </w:numPr>
        <w:jc w:val="both"/>
      </w:pPr>
      <w:r w:rsidRPr="005534B5">
        <w:t xml:space="preserve">Prostorová lokalizace </w:t>
      </w:r>
      <w:r w:rsidR="008B70D3">
        <w:t xml:space="preserve">infrastrukturních </w:t>
      </w:r>
      <w:r w:rsidRPr="005534B5">
        <w:t xml:space="preserve">projektů </w:t>
      </w:r>
      <w:r w:rsidR="0047434A">
        <w:t xml:space="preserve">ne </w:t>
      </w:r>
      <w:r w:rsidR="008B70D3">
        <w:t xml:space="preserve">vždy </w:t>
      </w:r>
      <w:r w:rsidR="008B70D3" w:rsidRPr="005534B5">
        <w:t>směř</w:t>
      </w:r>
      <w:r w:rsidR="008B70D3">
        <w:t>uje</w:t>
      </w:r>
      <w:r w:rsidR="008B70D3" w:rsidRPr="005534B5">
        <w:t xml:space="preserve"> </w:t>
      </w:r>
      <w:r w:rsidRPr="005534B5">
        <w:t xml:space="preserve">efektivně do středisek cestovního ruchu regionálního a </w:t>
      </w:r>
      <w:proofErr w:type="spellStart"/>
      <w:r w:rsidRPr="005534B5">
        <w:t>nadregionálního</w:t>
      </w:r>
      <w:proofErr w:type="spellEnd"/>
      <w:r w:rsidRPr="005534B5">
        <w:t xml:space="preserve"> významu, výstavba na „zelené louce“ nemůže být smyslem dotační podpory, hlavním cílem musí být </w:t>
      </w:r>
      <w:proofErr w:type="spellStart"/>
      <w:r w:rsidRPr="005534B5">
        <w:t>dovybavování</w:t>
      </w:r>
      <w:proofErr w:type="spellEnd"/>
      <w:r w:rsidRPr="005534B5">
        <w:t xml:space="preserve"> stávajících středisek</w:t>
      </w:r>
      <w:r>
        <w:t>.</w:t>
      </w:r>
      <w:r w:rsidRPr="005534B5">
        <w:t xml:space="preserve">   </w:t>
      </w:r>
    </w:p>
    <w:p w:rsidR="00EC78F2" w:rsidRDefault="00EC78F2" w:rsidP="00EC78F2">
      <w:pPr>
        <w:pStyle w:val="Odstavecseseznamem"/>
        <w:numPr>
          <w:ilvl w:val="0"/>
          <w:numId w:val="62"/>
        </w:numPr>
        <w:jc w:val="both"/>
      </w:pPr>
      <w:r>
        <w:t>n</w:t>
      </w:r>
      <w:r w:rsidRPr="005534B5">
        <w:t>arušování konkurence v podnikatelském prostředí v cestovním ruchu</w:t>
      </w:r>
      <w:r w:rsidR="008B70D3">
        <w:t>, nízká dostupnost kapitálu</w:t>
      </w:r>
    </w:p>
    <w:p w:rsidR="00EC78F2" w:rsidRDefault="005D50FE" w:rsidP="00EC78F2">
      <w:pPr>
        <w:pStyle w:val="Odstavecseseznamem"/>
        <w:numPr>
          <w:ilvl w:val="1"/>
          <w:numId w:val="62"/>
        </w:numPr>
        <w:jc w:val="both"/>
      </w:pPr>
      <w:r>
        <w:t xml:space="preserve">stávající </w:t>
      </w:r>
      <w:r w:rsidR="00EC78F2">
        <w:t>d</w:t>
      </w:r>
      <w:r w:rsidR="00EC78F2" w:rsidRPr="005534B5">
        <w:t>otační systém</w:t>
      </w:r>
      <w:r w:rsidR="00EC78F2" w:rsidRPr="00EC78F2">
        <w:t xml:space="preserve"> </w:t>
      </w:r>
      <w:r w:rsidR="008B70D3">
        <w:t xml:space="preserve">podnikatelským subjektům </w:t>
      </w:r>
      <w:r w:rsidR="00EC78F2" w:rsidRPr="005534B5">
        <w:t>narušuje konkurenční prostředí v podnikání v cestovním ruchu</w:t>
      </w:r>
      <w:r>
        <w:t xml:space="preserve">, </w:t>
      </w:r>
      <w:r w:rsidR="008B70D3">
        <w:t xml:space="preserve">avšak </w:t>
      </w:r>
      <w:r>
        <w:t xml:space="preserve">dostupnost kapitálu MSP </w:t>
      </w:r>
      <w:r w:rsidR="008B70D3">
        <w:t xml:space="preserve">v oblasti cestovního ruchu </w:t>
      </w:r>
      <w:r>
        <w:t>se nezlepšuje</w:t>
      </w:r>
      <w:r w:rsidR="008B70D3">
        <w:t>.</w:t>
      </w:r>
    </w:p>
    <w:p w:rsidR="005D50FE" w:rsidRDefault="005D50FE" w:rsidP="00EC78F2">
      <w:pPr>
        <w:pStyle w:val="Odstavecseseznamem"/>
        <w:numPr>
          <w:ilvl w:val="0"/>
          <w:numId w:val="62"/>
        </w:numPr>
        <w:jc w:val="both"/>
      </w:pPr>
      <w:r>
        <w:t xml:space="preserve">Nízká úroveň kvality poskytovaných služeb v cestovním ruchu </w:t>
      </w:r>
    </w:p>
    <w:p w:rsidR="003402F0" w:rsidRDefault="003402F0" w:rsidP="00EC78F2">
      <w:pPr>
        <w:pStyle w:val="Odstavecseseznamem"/>
        <w:numPr>
          <w:ilvl w:val="0"/>
          <w:numId w:val="62"/>
        </w:numPr>
        <w:jc w:val="both"/>
      </w:pPr>
      <w:r>
        <w:t xml:space="preserve">Nízká úroveň využití kulturního dědictví a přírodního bohatství </w:t>
      </w:r>
    </w:p>
    <w:p w:rsidR="00EC78F2" w:rsidRPr="005534B5" w:rsidRDefault="00EC78F2" w:rsidP="00EC78F2">
      <w:r w:rsidRPr="005534B5">
        <w:t>Cestou ke zlepšení je:</w:t>
      </w:r>
    </w:p>
    <w:p w:rsidR="00EC78F2" w:rsidRDefault="00EC78F2" w:rsidP="00EC78F2">
      <w:pPr>
        <w:pStyle w:val="Odstavecseseznamem"/>
        <w:numPr>
          <w:ilvl w:val="0"/>
          <w:numId w:val="63"/>
        </w:numPr>
        <w:jc w:val="both"/>
      </w:pPr>
      <w:r w:rsidRPr="005534B5">
        <w:t>zavedení systému zvýhodněných úvěrů</w:t>
      </w:r>
      <w:r w:rsidR="008B70D3">
        <w:t xml:space="preserve"> MSP</w:t>
      </w:r>
      <w:r w:rsidRPr="005534B5">
        <w:t xml:space="preserve"> pro infrastrukturní projekty v cestovním ruchu</w:t>
      </w:r>
    </w:p>
    <w:p w:rsidR="00EC78F2" w:rsidRDefault="008B70D3" w:rsidP="00EC78F2">
      <w:pPr>
        <w:pStyle w:val="Odstavecseseznamem"/>
        <w:numPr>
          <w:ilvl w:val="0"/>
          <w:numId w:val="63"/>
        </w:numPr>
        <w:jc w:val="both"/>
      </w:pPr>
      <w:r>
        <w:t xml:space="preserve">prostorová lokalizace infrastrukturních </w:t>
      </w:r>
      <w:r w:rsidR="00EC78F2" w:rsidRPr="005534B5">
        <w:t>projektů</w:t>
      </w:r>
      <w:r>
        <w:t xml:space="preserve"> (veřejný sektor) do stávajících středisek cestovního ruchu </w:t>
      </w:r>
      <w:r w:rsidR="00EC78F2" w:rsidRPr="005534B5">
        <w:t xml:space="preserve"> </w:t>
      </w:r>
    </w:p>
    <w:p w:rsidR="00BF3232" w:rsidRDefault="00BF3232" w:rsidP="00EC78F2">
      <w:pPr>
        <w:pStyle w:val="Odstavecseseznamem"/>
        <w:numPr>
          <w:ilvl w:val="0"/>
          <w:numId w:val="63"/>
        </w:numPr>
        <w:jc w:val="both"/>
      </w:pPr>
      <w:r>
        <w:t>další rozvoj Českého systému kvality služeb</w:t>
      </w:r>
      <w:r w:rsidR="005D50FE">
        <w:t xml:space="preserve"> jako systémového nástroje přispívajícího ke zvyšování kvality služeb</w:t>
      </w:r>
      <w:r w:rsidR="008B70D3">
        <w:t xml:space="preserve"> v ČR (technické standardy, systémy řízení kvality)</w:t>
      </w:r>
    </w:p>
    <w:p w:rsidR="003402F0" w:rsidRDefault="003402F0" w:rsidP="00EC78F2">
      <w:pPr>
        <w:pStyle w:val="Odstavecseseznamem"/>
        <w:numPr>
          <w:ilvl w:val="0"/>
          <w:numId w:val="63"/>
        </w:numPr>
        <w:jc w:val="both"/>
      </w:pPr>
      <w:r>
        <w:t>podpora projektů na podporu kulturního dědictví a přírodního bohatství</w:t>
      </w:r>
    </w:p>
    <w:p w:rsidR="003A7074" w:rsidRDefault="003A7074">
      <w:pPr>
        <w:pStyle w:val="Odstavecseseznamem"/>
        <w:jc w:val="both"/>
      </w:pPr>
    </w:p>
    <w:p w:rsidR="003A7074" w:rsidRDefault="003A7074">
      <w:pPr>
        <w:pStyle w:val="Odstavecseseznamem"/>
        <w:jc w:val="both"/>
      </w:pPr>
    </w:p>
    <w:p w:rsidR="003A7074" w:rsidRDefault="003A7074">
      <w:pPr>
        <w:pStyle w:val="Odstavecseseznamem"/>
        <w:jc w:val="both"/>
      </w:pPr>
    </w:p>
    <w:p w:rsidR="003A7074" w:rsidRDefault="003A7074">
      <w:pPr>
        <w:pStyle w:val="Odstavecseseznamem"/>
        <w:jc w:val="both"/>
      </w:pPr>
    </w:p>
    <w:p w:rsidR="003A7074" w:rsidRDefault="00EC78F2">
      <w:pPr>
        <w:pStyle w:val="Odstavecseseznamem"/>
        <w:keepNext/>
        <w:numPr>
          <w:ilvl w:val="0"/>
          <w:numId w:val="65"/>
        </w:numPr>
        <w:ind w:left="714" w:hanging="357"/>
        <w:jc w:val="both"/>
        <w:rPr>
          <w:i/>
        </w:rPr>
      </w:pPr>
      <w:r w:rsidRPr="001424EB">
        <w:rPr>
          <w:i/>
        </w:rPr>
        <w:t xml:space="preserve">Identifikované problémy s vazbou na prioritu 2 návrhu Koncepce </w:t>
      </w:r>
    </w:p>
    <w:p w:rsidR="00D173E2" w:rsidRDefault="00D173E2" w:rsidP="001424EB">
      <w:pPr>
        <w:pStyle w:val="Odstavecseseznamem"/>
        <w:jc w:val="both"/>
      </w:pPr>
    </w:p>
    <w:p w:rsidR="00D173E2" w:rsidRDefault="00D173E2" w:rsidP="001424EB">
      <w:pPr>
        <w:pStyle w:val="Odstavecseseznamem"/>
        <w:keepNext/>
        <w:numPr>
          <w:ilvl w:val="0"/>
          <w:numId w:val="67"/>
        </w:numPr>
        <w:spacing w:before="120" w:after="0" w:line="240" w:lineRule="auto"/>
        <w:ind w:left="714" w:right="215" w:hanging="357"/>
        <w:jc w:val="both"/>
      </w:pPr>
      <w:r w:rsidRPr="000879B4">
        <w:t xml:space="preserve">Nízká efektivita </w:t>
      </w:r>
      <w:r>
        <w:t>řízení destinací</w:t>
      </w:r>
    </w:p>
    <w:p w:rsidR="00D173E2" w:rsidRDefault="00D173E2" w:rsidP="00D173E2">
      <w:pPr>
        <w:pStyle w:val="Odstavecseseznamem"/>
        <w:keepNext/>
        <w:numPr>
          <w:ilvl w:val="1"/>
          <w:numId w:val="67"/>
        </w:numPr>
        <w:spacing w:after="0" w:line="240" w:lineRule="auto"/>
        <w:ind w:right="215"/>
        <w:jc w:val="both"/>
      </w:pPr>
      <w:r>
        <w:t>Není ustanoven systém organizace (uspořádání) cestovního ruchu;</w:t>
      </w:r>
    </w:p>
    <w:p w:rsidR="00D173E2" w:rsidRDefault="00D173E2" w:rsidP="00D173E2">
      <w:pPr>
        <w:pStyle w:val="Odstavecseseznamem"/>
        <w:keepNext/>
        <w:numPr>
          <w:ilvl w:val="1"/>
          <w:numId w:val="67"/>
        </w:numPr>
        <w:spacing w:after="0" w:line="240" w:lineRule="auto"/>
        <w:ind w:right="215"/>
        <w:jc w:val="both"/>
      </w:pPr>
      <w:r>
        <w:t>Nejsou vymezeny kompetence a pravomoci klíčových aktérů cestovního ruchu, zejména vztah veřejný sektor (MMR, kraje, regiony a obce, CzechTourism) a destinační společnosti, čímž dochází k nekoordinované činnosti;</w:t>
      </w:r>
    </w:p>
    <w:p w:rsidR="00D173E2" w:rsidRDefault="00D173E2" w:rsidP="00D173E2">
      <w:pPr>
        <w:pStyle w:val="Odstavecseseznamem"/>
        <w:keepNext/>
        <w:numPr>
          <w:ilvl w:val="1"/>
          <w:numId w:val="67"/>
        </w:numPr>
        <w:spacing w:after="0" w:line="240" w:lineRule="auto"/>
        <w:ind w:right="215"/>
        <w:jc w:val="both"/>
      </w:pPr>
      <w:r>
        <w:t>Nekoordinovaná činnost vede k duplicitám a tím k plýtvání finančních ale i lidských zdrojů;</w:t>
      </w:r>
    </w:p>
    <w:p w:rsidR="00D173E2" w:rsidRDefault="00D173E2" w:rsidP="00D173E2">
      <w:pPr>
        <w:pStyle w:val="Odstavecseseznamem"/>
        <w:keepNext/>
        <w:numPr>
          <w:ilvl w:val="1"/>
          <w:numId w:val="67"/>
        </w:numPr>
        <w:spacing w:after="0" w:line="240" w:lineRule="auto"/>
        <w:ind w:right="215"/>
        <w:jc w:val="both"/>
      </w:pPr>
      <w:r>
        <w:t>Vysoká závislost na politickém rozhodování (např. volební období);</w:t>
      </w:r>
    </w:p>
    <w:p w:rsidR="00D173E2" w:rsidRDefault="00D173E2" w:rsidP="00D173E2">
      <w:pPr>
        <w:pStyle w:val="Odstavecseseznamem"/>
        <w:keepNext/>
        <w:numPr>
          <w:ilvl w:val="1"/>
          <w:numId w:val="67"/>
        </w:numPr>
        <w:spacing w:after="120" w:line="240" w:lineRule="auto"/>
        <w:ind w:left="1434" w:right="215" w:hanging="357"/>
        <w:contextualSpacing w:val="0"/>
        <w:jc w:val="both"/>
      </w:pPr>
      <w:r>
        <w:t>Minimální využívání nástrojů posilujících konkurenceschopnost a udržitelnost cestovního ruchu v destinaci.</w:t>
      </w:r>
    </w:p>
    <w:p w:rsidR="00D173E2" w:rsidRDefault="00D173E2" w:rsidP="00D173E2">
      <w:pPr>
        <w:pStyle w:val="Odstavecseseznamem"/>
        <w:keepNext/>
        <w:numPr>
          <w:ilvl w:val="0"/>
          <w:numId w:val="67"/>
        </w:numPr>
        <w:spacing w:after="0" w:line="240" w:lineRule="auto"/>
        <w:ind w:right="215"/>
        <w:jc w:val="both"/>
      </w:pPr>
      <w:r>
        <w:t>Absence kvalitního dalšího vzdělávání v oblasti cestovního ruchu</w:t>
      </w:r>
    </w:p>
    <w:p w:rsidR="00D173E2" w:rsidRDefault="00D173E2" w:rsidP="00D173E2">
      <w:pPr>
        <w:pStyle w:val="Odstavecseseznamem"/>
        <w:keepNext/>
        <w:numPr>
          <w:ilvl w:val="1"/>
          <w:numId w:val="66"/>
        </w:numPr>
        <w:spacing w:after="0" w:line="240" w:lineRule="auto"/>
        <w:ind w:right="215"/>
        <w:jc w:val="both"/>
      </w:pPr>
      <w:r>
        <w:t>Podpora v oblasti dalšího vzdělávání je rozdělována nesystematicky a bez jasných kritérií;</w:t>
      </w:r>
    </w:p>
    <w:p w:rsidR="00D173E2" w:rsidRDefault="00D173E2" w:rsidP="00D173E2">
      <w:pPr>
        <w:pStyle w:val="Odstavecseseznamem"/>
        <w:keepNext/>
        <w:numPr>
          <w:ilvl w:val="1"/>
          <w:numId w:val="66"/>
        </w:numPr>
        <w:spacing w:after="120" w:line="240" w:lineRule="auto"/>
        <w:ind w:left="1434" w:right="215" w:hanging="357"/>
        <w:jc w:val="both"/>
      </w:pPr>
      <w:r>
        <w:t xml:space="preserve">Učební materiály jsou tvořeny různými subjekty, které často ani nepatří mezi vzdělávací instituce. </w:t>
      </w:r>
      <w:r w:rsidRPr="00B47951">
        <w:t>Učební materiály jsou často vytvořeny bez spolupráce s</w:t>
      </w:r>
      <w:r>
        <w:t>e zástupci</w:t>
      </w:r>
      <w:r w:rsidRPr="00B47951">
        <w:t> </w:t>
      </w:r>
      <w:r>
        <w:t>profesní</w:t>
      </w:r>
      <w:r w:rsidRPr="00B47951">
        <w:t xml:space="preserve"> veřejnost</w:t>
      </w:r>
      <w:r>
        <w:t>i</w:t>
      </w:r>
      <w:r w:rsidRPr="00B47951">
        <w:t>, nereflektují tak moderní trendy a požadavky trhu práce.</w:t>
      </w:r>
      <w:r>
        <w:rPr>
          <w:b/>
        </w:rPr>
        <w:t xml:space="preserve"> </w:t>
      </w:r>
      <w:r>
        <w:t>Materiály jsou nejednotné a mají rozdílnou kvalitu. Nemůže tak být zaručena odbornost a kvalita dalšího vzdělávání.</w:t>
      </w:r>
    </w:p>
    <w:p w:rsidR="00D173E2" w:rsidRPr="000879B4" w:rsidRDefault="00D173E2" w:rsidP="00D173E2">
      <w:pPr>
        <w:spacing w:after="120"/>
        <w:ind w:right="215"/>
      </w:pPr>
      <w:r>
        <w:t>C</w:t>
      </w:r>
      <w:r w:rsidRPr="000879B4">
        <w:t>estou ke zlepšení je:</w:t>
      </w:r>
    </w:p>
    <w:p w:rsidR="00D173E2" w:rsidRDefault="009674EF" w:rsidP="00D173E2">
      <w:pPr>
        <w:pStyle w:val="Odstavecseseznamem"/>
        <w:numPr>
          <w:ilvl w:val="0"/>
          <w:numId w:val="68"/>
        </w:numPr>
        <w:spacing w:after="0" w:line="240" w:lineRule="auto"/>
        <w:ind w:right="215"/>
        <w:jc w:val="both"/>
      </w:pPr>
      <w:r>
        <w:t>využití dotační politiky na podporu destinačního managementu respektující nově budovanou organizační strukturu</w:t>
      </w:r>
      <w:r w:rsidR="00D173E2">
        <w:t xml:space="preserve"> cestovního ruchu </w:t>
      </w:r>
      <w:r>
        <w:t xml:space="preserve">tj. </w:t>
      </w:r>
      <w:r w:rsidR="00D173E2">
        <w:t>národní, krajsk</w:t>
      </w:r>
      <w:r>
        <w:t>ou</w:t>
      </w:r>
      <w:r w:rsidR="00D173E2">
        <w:t xml:space="preserve"> a oblastní úroveň;</w:t>
      </w:r>
    </w:p>
    <w:p w:rsidR="00D173E2" w:rsidRDefault="00D173E2" w:rsidP="00D173E2">
      <w:pPr>
        <w:pStyle w:val="Odstavecseseznamem"/>
        <w:numPr>
          <w:ilvl w:val="0"/>
          <w:numId w:val="68"/>
        </w:numPr>
        <w:spacing w:after="0" w:line="240" w:lineRule="auto"/>
        <w:ind w:right="215"/>
        <w:jc w:val="both"/>
      </w:pPr>
      <w:r>
        <w:t>Implementovat nástroje posilující konkurenceschopnost destinace, tj. zavádění informačních a komunikačních technologií (systém řízení destinace - DMS);</w:t>
      </w:r>
    </w:p>
    <w:p w:rsidR="00D173E2" w:rsidRDefault="00D173E2" w:rsidP="00D173E2">
      <w:pPr>
        <w:pStyle w:val="Odstavecseseznamem"/>
        <w:numPr>
          <w:ilvl w:val="0"/>
          <w:numId w:val="68"/>
        </w:numPr>
        <w:spacing w:after="0" w:line="240" w:lineRule="auto"/>
        <w:ind w:right="215"/>
        <w:jc w:val="both"/>
      </w:pPr>
      <w:r w:rsidRPr="00AD5C54">
        <w:t xml:space="preserve">Implementovat nástroje posilující udržitelný rozvoj cestovního </w:t>
      </w:r>
      <w:r>
        <w:t>ruchu (návštěvnický management, monitoring);</w:t>
      </w:r>
    </w:p>
    <w:p w:rsidR="00D173E2" w:rsidRDefault="00D173E2" w:rsidP="00D173E2">
      <w:pPr>
        <w:pStyle w:val="Odstavecseseznamem"/>
        <w:numPr>
          <w:ilvl w:val="0"/>
          <w:numId w:val="68"/>
        </w:numPr>
        <w:spacing w:after="0" w:line="240" w:lineRule="auto"/>
        <w:ind w:right="215"/>
        <w:jc w:val="both"/>
      </w:pPr>
      <w:r>
        <w:t>Zkvalitnit zejména další vzdělávání v cestovním ruchu.</w:t>
      </w:r>
    </w:p>
    <w:p w:rsidR="00D173E2" w:rsidRDefault="00D173E2" w:rsidP="001424EB">
      <w:pPr>
        <w:spacing w:after="0" w:line="360" w:lineRule="auto"/>
        <w:ind w:left="720"/>
        <w:jc w:val="both"/>
        <w:rPr>
          <w:rFonts w:cs="Times New Roman"/>
          <w:bCs/>
        </w:rPr>
      </w:pPr>
    </w:p>
    <w:p w:rsidR="00D173E2" w:rsidRDefault="00D173E2" w:rsidP="001424EB">
      <w:pPr>
        <w:pStyle w:val="Odstavecseseznamem"/>
        <w:numPr>
          <w:ilvl w:val="0"/>
          <w:numId w:val="65"/>
        </w:numPr>
        <w:spacing w:after="0" w:line="360" w:lineRule="auto"/>
        <w:jc w:val="both"/>
        <w:rPr>
          <w:rFonts w:cs="Times New Roman"/>
          <w:bCs/>
          <w:i/>
        </w:rPr>
      </w:pPr>
      <w:r w:rsidRPr="001424EB">
        <w:rPr>
          <w:rFonts w:cs="Times New Roman"/>
          <w:bCs/>
          <w:i/>
        </w:rPr>
        <w:t xml:space="preserve">Identifikované problémy s vazbou na prioritu 3 návrhu Koncepce </w:t>
      </w:r>
    </w:p>
    <w:p w:rsidR="00D173E2" w:rsidRDefault="00D173E2" w:rsidP="001424EB">
      <w:pPr>
        <w:pStyle w:val="Odstavecseseznamem"/>
        <w:spacing w:after="0" w:line="240" w:lineRule="auto"/>
        <w:jc w:val="both"/>
        <w:rPr>
          <w:rFonts w:cs="Times New Roman"/>
          <w:bCs/>
          <w:i/>
        </w:rPr>
      </w:pPr>
    </w:p>
    <w:p w:rsidR="00D173E2" w:rsidRDefault="00D173E2" w:rsidP="00D173E2">
      <w:pPr>
        <w:pStyle w:val="Odstavecseseznamem"/>
        <w:numPr>
          <w:ilvl w:val="0"/>
          <w:numId w:val="70"/>
        </w:numPr>
        <w:jc w:val="both"/>
      </w:pPr>
      <w:r w:rsidRPr="00C17A12">
        <w:t>Nízká efektivita marketingových aktivit</w:t>
      </w:r>
    </w:p>
    <w:p w:rsidR="00D173E2" w:rsidRDefault="00D173E2" w:rsidP="00D173E2">
      <w:pPr>
        <w:pStyle w:val="Odstavecseseznamem"/>
        <w:numPr>
          <w:ilvl w:val="1"/>
          <w:numId w:val="70"/>
        </w:numPr>
        <w:jc w:val="both"/>
      </w:pPr>
      <w:r w:rsidRPr="00C17A12">
        <w:t>Nejsou stanovovány měřitelné cíle marketingových aktivit a nejsou tedy ani monitorovány efekty těchto aktivit</w:t>
      </w:r>
    </w:p>
    <w:p w:rsidR="00D173E2" w:rsidRDefault="00D173E2" w:rsidP="00D173E2">
      <w:pPr>
        <w:pStyle w:val="Odstavecseseznamem"/>
        <w:numPr>
          <w:ilvl w:val="1"/>
          <w:numId w:val="70"/>
        </w:numPr>
        <w:jc w:val="both"/>
      </w:pPr>
      <w:r w:rsidRPr="00C17A12">
        <w:t>Z úrovně destinací chybí jednotlivým marketingovým aktivitám jednoznačná strategie a koncepčnost (dlouhodobý plán směřování komunikace)</w:t>
      </w:r>
    </w:p>
    <w:p w:rsidR="00D173E2" w:rsidRDefault="00D173E2" w:rsidP="00D173E2">
      <w:pPr>
        <w:pStyle w:val="Odstavecseseznamem"/>
        <w:numPr>
          <w:ilvl w:val="1"/>
          <w:numId w:val="70"/>
        </w:numPr>
        <w:jc w:val="both"/>
      </w:pPr>
      <w:r w:rsidRPr="00C17A12">
        <w:t>Struktura využívaných marketingových nástrojů nevychází z důsledné analýzy cílových segmentů. Převažují hlavně tradiční nástroje, ze strany realizátorů je patrná snaha o co nejjednodušší řešení</w:t>
      </w:r>
    </w:p>
    <w:p w:rsidR="00D173E2" w:rsidRDefault="00D173E2" w:rsidP="00D173E2">
      <w:pPr>
        <w:pStyle w:val="Odstavecseseznamem"/>
        <w:numPr>
          <w:ilvl w:val="1"/>
          <w:numId w:val="70"/>
        </w:numPr>
        <w:jc w:val="both"/>
      </w:pPr>
      <w:r w:rsidRPr="00C17A12">
        <w:t>Absence hodnocení smyslu a efektivity využitých nástrojů (např. co jednotlivým destinacím přináší účast</w:t>
      </w:r>
      <w:r>
        <w:t xml:space="preserve"> na veletrzích cestovního ruchu</w:t>
      </w:r>
      <w:r w:rsidRPr="00C17A12">
        <w:t>)</w:t>
      </w:r>
    </w:p>
    <w:p w:rsidR="00D173E2" w:rsidRPr="00C17A12" w:rsidRDefault="00D173E2" w:rsidP="00D173E2">
      <w:pPr>
        <w:pStyle w:val="Odstavecseseznamem"/>
        <w:ind w:left="1440"/>
      </w:pPr>
    </w:p>
    <w:p w:rsidR="00D173E2" w:rsidRDefault="00D173E2" w:rsidP="00D173E2">
      <w:pPr>
        <w:pStyle w:val="Odstavecseseznamem"/>
        <w:numPr>
          <w:ilvl w:val="0"/>
          <w:numId w:val="70"/>
        </w:numPr>
        <w:jc w:val="both"/>
      </w:pPr>
      <w:r w:rsidRPr="00C17A12">
        <w:t>Povaha a kvalita produktů cestovního ruchu, které nemají svůj odraz v poptávce</w:t>
      </w:r>
    </w:p>
    <w:p w:rsidR="00D173E2" w:rsidRDefault="00D173E2" w:rsidP="00D173E2">
      <w:pPr>
        <w:pStyle w:val="Odstavecseseznamem"/>
        <w:numPr>
          <w:ilvl w:val="1"/>
          <w:numId w:val="69"/>
        </w:numPr>
        <w:jc w:val="both"/>
      </w:pPr>
      <w:r w:rsidRPr="00C17A12">
        <w:t>Produkty cestovního ruchu nejsou vytvářeny na principu síťování jednotlivých služeb a turistických cílů</w:t>
      </w:r>
    </w:p>
    <w:p w:rsidR="00D173E2" w:rsidRDefault="00D173E2" w:rsidP="00D173E2">
      <w:pPr>
        <w:pStyle w:val="Odstavecseseznamem"/>
        <w:numPr>
          <w:ilvl w:val="1"/>
          <w:numId w:val="69"/>
        </w:numPr>
        <w:jc w:val="both"/>
      </w:pPr>
      <w:r w:rsidRPr="00C17A12">
        <w:t>Vytvořené produkty cestovního ruchu nemají srozumitelně a jednoznačně definované přínosy a výhody pro spotřebitele/návštěvníka</w:t>
      </w:r>
    </w:p>
    <w:p w:rsidR="00D173E2" w:rsidRDefault="00D173E2" w:rsidP="00D173E2">
      <w:pPr>
        <w:pStyle w:val="Odstavecseseznamem"/>
        <w:numPr>
          <w:ilvl w:val="1"/>
          <w:numId w:val="69"/>
        </w:numPr>
        <w:jc w:val="both"/>
      </w:pPr>
      <w:r w:rsidRPr="00C17A12">
        <w:t>Produkty cestovního ruchu nereagují na změny ve struktuře poptávky a změny spotřebních chování účastníků cestovního ruchu</w:t>
      </w:r>
    </w:p>
    <w:p w:rsidR="00D173E2" w:rsidRDefault="00D173E2" w:rsidP="00D173E2">
      <w:pPr>
        <w:pStyle w:val="Odstavecseseznamem"/>
        <w:numPr>
          <w:ilvl w:val="1"/>
          <w:numId w:val="69"/>
        </w:numPr>
        <w:jc w:val="both"/>
      </w:pPr>
      <w:r w:rsidRPr="00C17A12">
        <w:t>Slabá inovační aktivita nositelů marketingových aktivit, hledání nových řešení, zapracování nových prvků nabídky apod. (využití IT,</w:t>
      </w:r>
      <w:r>
        <w:t xml:space="preserve"> atd.)</w:t>
      </w:r>
    </w:p>
    <w:p w:rsidR="00D173E2" w:rsidRPr="000D1702" w:rsidRDefault="00D173E2" w:rsidP="00D173E2">
      <w:r w:rsidRPr="000D1702">
        <w:t>Cestou ke zlepšení je:</w:t>
      </w:r>
    </w:p>
    <w:p w:rsidR="00D173E2" w:rsidRDefault="009674EF" w:rsidP="009674EF">
      <w:pPr>
        <w:pStyle w:val="Odstavecseseznamem"/>
        <w:numPr>
          <w:ilvl w:val="0"/>
          <w:numId w:val="71"/>
        </w:numPr>
        <w:spacing w:after="0" w:line="240" w:lineRule="auto"/>
        <w:ind w:right="215"/>
        <w:jc w:val="both"/>
      </w:pPr>
      <w:r>
        <w:t xml:space="preserve">využití dotační politiky na podporu destinačního marketingu respektující nově budovanou organizační strukturu </w:t>
      </w:r>
      <w:r w:rsidR="00D173E2">
        <w:t>cestovního ruchu</w:t>
      </w:r>
      <w:r>
        <w:t xml:space="preserve">, ve které jsou </w:t>
      </w:r>
      <w:proofErr w:type="gramStart"/>
      <w:r>
        <w:t xml:space="preserve">jasně </w:t>
      </w:r>
      <w:r w:rsidR="00D173E2">
        <w:t xml:space="preserve"> úpravy</w:t>
      </w:r>
      <w:proofErr w:type="gramEnd"/>
      <w:r w:rsidR="00D173E2">
        <w:t xml:space="preserve"> kompetenc</w:t>
      </w:r>
      <w:r>
        <w:t>e</w:t>
      </w:r>
      <w:r w:rsidR="00D173E2">
        <w:t xml:space="preserve"> národní, krajsk</w:t>
      </w:r>
      <w:r>
        <w:t>é</w:t>
      </w:r>
      <w:r w:rsidR="00D173E2">
        <w:t xml:space="preserve"> a oblastní úrov</w:t>
      </w:r>
      <w:r>
        <w:t>ně.</w:t>
      </w:r>
      <w:r w:rsidR="00D173E2">
        <w:t xml:space="preserve"> </w:t>
      </w:r>
    </w:p>
    <w:p w:rsidR="00D173E2" w:rsidRDefault="00D173E2" w:rsidP="00D173E2">
      <w:pPr>
        <w:pStyle w:val="Odstavecseseznamem"/>
        <w:numPr>
          <w:ilvl w:val="0"/>
          <w:numId w:val="71"/>
        </w:numPr>
        <w:jc w:val="both"/>
      </w:pPr>
      <w:r w:rsidRPr="000D1702">
        <w:t xml:space="preserve">rychlé a efektivní využívání informačních technologií, </w:t>
      </w:r>
    </w:p>
    <w:p w:rsidR="00D173E2" w:rsidRDefault="00D173E2" w:rsidP="00D173E2">
      <w:pPr>
        <w:pStyle w:val="Odstavecseseznamem"/>
        <w:numPr>
          <w:ilvl w:val="0"/>
          <w:numId w:val="71"/>
        </w:numPr>
        <w:jc w:val="both"/>
      </w:pPr>
      <w:r w:rsidRPr="000D1702">
        <w:t xml:space="preserve">prosazování kooperativního marketingu </w:t>
      </w:r>
      <w:r>
        <w:t xml:space="preserve">(integrované kampaně cestovního ruchu) </w:t>
      </w:r>
      <w:r w:rsidRPr="000D1702">
        <w:t xml:space="preserve">a tvorba tržně orientovaných produktů cestovního ruchu, které reagují na </w:t>
      </w:r>
      <w:r>
        <w:t>nejnovější poptávkové trendy CR,</w:t>
      </w:r>
    </w:p>
    <w:p w:rsidR="001424EB" w:rsidRDefault="00D173E2" w:rsidP="001424EB">
      <w:pPr>
        <w:pStyle w:val="Odstavecseseznamem"/>
        <w:numPr>
          <w:ilvl w:val="0"/>
          <w:numId w:val="71"/>
        </w:numPr>
        <w:jc w:val="both"/>
      </w:pPr>
      <w:r>
        <w:t xml:space="preserve">inovace v tvorbě produktů cestovního ruchu a marketingových aktivit včetně využívání </w:t>
      </w:r>
      <w:r w:rsidR="009674EF">
        <w:t xml:space="preserve">schváleného </w:t>
      </w:r>
      <w:r>
        <w:t>Manuálu tvorby produktů CR.</w:t>
      </w:r>
    </w:p>
    <w:p w:rsidR="00BA2B9A" w:rsidRPr="00964229" w:rsidRDefault="00104DE8" w:rsidP="00964229">
      <w:pPr>
        <w:jc w:val="both"/>
        <w:rPr>
          <w:rFonts w:cs="Times New Roman"/>
          <w:b/>
          <w:bCs/>
        </w:rPr>
      </w:pPr>
      <w:r>
        <w:rPr>
          <w:rFonts w:cs="Times New Roman"/>
          <w:b/>
          <w:bCs/>
        </w:rPr>
        <w:t>Stav a návrhy řešení</w:t>
      </w:r>
      <w:r w:rsidR="00EC78F2" w:rsidRPr="00964229">
        <w:rPr>
          <w:rFonts w:cs="Times New Roman"/>
          <w:b/>
          <w:bCs/>
        </w:rPr>
        <w:t xml:space="preserve"> kulturního dědictví </w:t>
      </w:r>
      <w:r>
        <w:rPr>
          <w:rFonts w:cs="Times New Roman"/>
          <w:b/>
          <w:bCs/>
        </w:rPr>
        <w:t>pro příští programové období</w:t>
      </w:r>
    </w:p>
    <w:p w:rsidR="00BA2B9A" w:rsidRPr="00694BCC" w:rsidRDefault="00BA2B9A" w:rsidP="00BA2B9A">
      <w:pPr>
        <w:spacing w:after="0"/>
        <w:jc w:val="both"/>
        <w:rPr>
          <w:b/>
          <w:i/>
        </w:rPr>
      </w:pPr>
      <w:r>
        <w:rPr>
          <w:b/>
          <w:i/>
        </w:rPr>
        <w:t>1</w:t>
      </w:r>
      <w:r w:rsidRPr="00694BCC">
        <w:rPr>
          <w:b/>
          <w:i/>
        </w:rPr>
        <w:t xml:space="preserve">. </w:t>
      </w:r>
      <w:r>
        <w:rPr>
          <w:b/>
          <w:i/>
        </w:rPr>
        <w:t xml:space="preserve">Havarijní </w:t>
      </w:r>
      <w:r w:rsidRPr="00694BCC">
        <w:rPr>
          <w:b/>
          <w:i/>
        </w:rPr>
        <w:t xml:space="preserve">stav nemovitých kulturních </w:t>
      </w:r>
      <w:r>
        <w:rPr>
          <w:b/>
          <w:i/>
        </w:rPr>
        <w:t xml:space="preserve">a technických </w:t>
      </w:r>
      <w:r w:rsidRPr="00694BCC">
        <w:rPr>
          <w:b/>
          <w:i/>
        </w:rPr>
        <w:t xml:space="preserve">památek </w:t>
      </w:r>
    </w:p>
    <w:p w:rsidR="003A7074" w:rsidRDefault="00BA2B9A">
      <w:pPr>
        <w:spacing w:after="0"/>
        <w:jc w:val="both"/>
      </w:pPr>
      <w:r>
        <w:t xml:space="preserve">Stav u </w:t>
      </w:r>
      <w:proofErr w:type="spellStart"/>
      <w:r>
        <w:t>nNKP</w:t>
      </w:r>
      <w:proofErr w:type="spellEnd"/>
      <w:r>
        <w:t xml:space="preserve"> je výrazně na vyšší úrovni než u </w:t>
      </w:r>
      <w:proofErr w:type="spellStart"/>
      <w:r>
        <w:t>nKP</w:t>
      </w:r>
      <w:proofErr w:type="spellEnd"/>
      <w:r>
        <w:t xml:space="preserve">, neboť se jedná o objekty, které bývají zpřístupněné pro veřejnost a díky jejich národnímu významu sehrávají důležitou roli v rámci cestovního ruchu či regionálním marketingu. V evidenci </w:t>
      </w:r>
      <w:proofErr w:type="spellStart"/>
      <w:r>
        <w:t>MonumNET</w:t>
      </w:r>
      <w:proofErr w:type="spellEnd"/>
      <w:r>
        <w:t xml:space="preserve"> je seznam 845 nejohroženějších památek v České republice, přičemž tato skupina je velice variabilní a lze v ní nalézt kostely, zámečky, tvrze, vesnické usedlosti, domy, kapličky či sloupy. Počet 845 památek z celkového počtu 40 258 tvoří přibližně 2 %, avšak jedná se o  unikátní kulturní dědictví nacházející se ve zdevastovaném stavu. Do budov dlouhodobě zatéká, chybí okna a dveře, není funkční střecha a objekty dlouhodobě podléhají destrukci či chátrání. Kromě těchto zmíněných 2 % však existuje celá řada památek, které se přibližují začlenění do této skupiny nejohroženějších.</w:t>
      </w:r>
      <w:r w:rsidRPr="004F2DAB">
        <w:t xml:space="preserve"> </w:t>
      </w:r>
      <w:r>
        <w:t>Podobná situace panuje u technických památek, chátrají z důvodu nedostatku finančních prostředků a nejsou dostatečně využívány pro potřeby cestovního ruchu. Nedostatečný monitoring a finance však zamezují včasné podchycení tohoto problému.</w:t>
      </w:r>
    </w:p>
    <w:p w:rsidR="00BA2B9A" w:rsidRDefault="00BA2B9A" w:rsidP="00BA2B9A">
      <w:pPr>
        <w:spacing w:after="0"/>
        <w:jc w:val="both"/>
      </w:pPr>
    </w:p>
    <w:p w:rsidR="00BA2B9A" w:rsidRPr="000941AA" w:rsidRDefault="00BA2B9A" w:rsidP="00BA2B9A">
      <w:pPr>
        <w:spacing w:after="0"/>
        <w:jc w:val="both"/>
        <w:rPr>
          <w:b/>
          <w:i/>
        </w:rPr>
      </w:pPr>
      <w:r w:rsidRPr="000941AA">
        <w:rPr>
          <w:b/>
          <w:i/>
        </w:rPr>
        <w:t>2. Národní nemovité kulturní památky a památky zapsané na seznamu UNESCO</w:t>
      </w:r>
    </w:p>
    <w:p w:rsidR="003A7074" w:rsidRDefault="00BA2B9A">
      <w:pPr>
        <w:spacing w:after="0"/>
        <w:jc w:val="both"/>
      </w:pPr>
      <w:r w:rsidRPr="007B53AE">
        <w:t xml:space="preserve">I přes zacílení podpory </w:t>
      </w:r>
      <w:r>
        <w:t xml:space="preserve">v programu IOP na </w:t>
      </w:r>
      <w:proofErr w:type="spellStart"/>
      <w:r>
        <w:t>nNKP</w:t>
      </w:r>
      <w:proofErr w:type="spellEnd"/>
      <w:r>
        <w:t xml:space="preserve"> (v roce 2012 je zapsáno na </w:t>
      </w:r>
      <w:r w:rsidRPr="003836A4">
        <w:t>Ústředním seznamu kulturních památek ČR</w:t>
      </w:r>
      <w:r>
        <w:t xml:space="preserve"> 262 nemovitých NKP) zůstávají prostředky na údržbu a rozvoj těchto nejvýznamnějších památek nedostatečné, stejně jako jejich využívání pro ekonomický rozvoj, který je podmíněn jejich stavem a možnostmi využívání. Nedostatečné využívání současně brání generování dostatečného příjmu nutného na údržbu a další rozvoj těchto nejvýznamnějších českých památek. Některé památkové objekty jsou tak nuceny spoléhat na pomoc v podobě dotací, neboť nejsou ekonomicky soběstačné.  </w:t>
      </w:r>
    </w:p>
    <w:p w:rsidR="003A7074" w:rsidRDefault="00BA2B9A">
      <w:pPr>
        <w:spacing w:after="0"/>
        <w:ind w:right="22"/>
        <w:jc w:val="both"/>
      </w:pPr>
      <w:r>
        <w:t xml:space="preserve">Pro </w:t>
      </w:r>
      <w:r w:rsidRPr="00582DCB">
        <w:t>12 památek vedených na kulturním Seznamu světového dědictví UNESCO</w:t>
      </w:r>
      <w:r>
        <w:t xml:space="preserve"> jsou celkově </w:t>
      </w:r>
      <w:r w:rsidRPr="00582DCB">
        <w:t xml:space="preserve">největšími rizikovými faktory </w:t>
      </w:r>
      <w:r>
        <w:t xml:space="preserve">a hrozbami </w:t>
      </w:r>
      <w:r w:rsidRPr="00582DCB">
        <w:t xml:space="preserve">přetíženost dopravou, úbytek autenticity a celistvosti, limitovaná únosnost kapacity návštěvnosti a sezónnost, v některých oblastech hrozí riziko povodní. Vzniká opakovaná potřeba investic do infrastruktury a parkovišť. Regulace cestovního ruchu je v mnoha případech nutná, </w:t>
      </w:r>
      <w:r>
        <w:t xml:space="preserve">aby byl zaručen </w:t>
      </w:r>
      <w:r w:rsidRPr="002E4BE4">
        <w:t>způsob a míry využití památky, který jí zaruč</w:t>
      </w:r>
      <w:r>
        <w:t>í</w:t>
      </w:r>
      <w:r w:rsidRPr="002E4BE4">
        <w:t xml:space="preserve"> ochranu a kontinuitu</w:t>
      </w:r>
      <w:r>
        <w:t xml:space="preserve">, což ale </w:t>
      </w:r>
      <w:r w:rsidRPr="00582DCB">
        <w:t xml:space="preserve">současně limituje </w:t>
      </w:r>
      <w:r>
        <w:t xml:space="preserve">generování </w:t>
      </w:r>
      <w:r w:rsidRPr="00582DCB">
        <w:t>zdroj</w:t>
      </w:r>
      <w:r>
        <w:t>ů</w:t>
      </w:r>
      <w:r w:rsidRPr="00582DCB">
        <w:t xml:space="preserve"> na pravidelnou údržbu, restaurování a ochranu</w:t>
      </w:r>
      <w:r>
        <w:t>, a je proto nutné tyto výpadky zdrojů nahrazovat</w:t>
      </w:r>
      <w:r w:rsidRPr="00582DCB">
        <w:t xml:space="preserve">. Není </w:t>
      </w:r>
      <w:r>
        <w:t xml:space="preserve">také </w:t>
      </w:r>
      <w:r w:rsidRPr="00582DCB">
        <w:t>zaveden jednotný systém společného monitoringu návštěvnosti lokalit UNESCO</w:t>
      </w:r>
      <w:r>
        <w:t>.</w:t>
      </w:r>
    </w:p>
    <w:p w:rsidR="00BA2B9A" w:rsidRDefault="00BA2B9A" w:rsidP="00BA2B9A">
      <w:pPr>
        <w:spacing w:after="0"/>
        <w:jc w:val="both"/>
        <w:rPr>
          <w:b/>
          <w:i/>
        </w:rPr>
      </w:pPr>
    </w:p>
    <w:p w:rsidR="00BA2B9A" w:rsidRDefault="00BA2B9A" w:rsidP="00BA2B9A">
      <w:pPr>
        <w:spacing w:after="0"/>
        <w:jc w:val="both"/>
        <w:rPr>
          <w:b/>
          <w:i/>
        </w:rPr>
      </w:pPr>
      <w:r>
        <w:rPr>
          <w:b/>
          <w:i/>
        </w:rPr>
        <w:t xml:space="preserve">3. Dostupnost kulturních služeb znevýhodněným občanům a minoritám </w:t>
      </w:r>
    </w:p>
    <w:p w:rsidR="003A7074" w:rsidRDefault="00BA2B9A">
      <w:pPr>
        <w:spacing w:after="0"/>
        <w:jc w:val="both"/>
        <w:rPr>
          <w:b/>
        </w:rPr>
      </w:pPr>
      <w:r>
        <w:t xml:space="preserve">U části památek existují bariéry bránící intenzivnějšímu přístupu znevýhodněných osob ke kulturním statkům jako např. zajišťování bezbariérového přístupu do budov, instalace informačních systémů pro zdravotně handicapované osoby, poskytování specializovaných asistenčních služeb, uplatňování systému slev apod. Ačkoliv byl zaznamenán 3% nárůst počtu bezbariérových expozic, jedná se stále o velmi nízký celkový podíl 25 %. Je rovněž žádoucí napojit znevýhodněné občany a příslušníky minorit (např. formou vytvoření sociálního podniku) do obnovy a využití kulturních památek. </w:t>
      </w:r>
    </w:p>
    <w:p w:rsidR="00BA2B9A" w:rsidRDefault="00BA2B9A" w:rsidP="00BA2B9A">
      <w:pPr>
        <w:spacing w:after="0"/>
        <w:jc w:val="both"/>
      </w:pPr>
    </w:p>
    <w:p w:rsidR="00BA2B9A" w:rsidRPr="00784597" w:rsidRDefault="00BA2B9A" w:rsidP="00BA2B9A">
      <w:pPr>
        <w:spacing w:after="0"/>
        <w:jc w:val="both"/>
        <w:rPr>
          <w:b/>
          <w:i/>
        </w:rPr>
      </w:pPr>
      <w:r>
        <w:rPr>
          <w:b/>
          <w:i/>
        </w:rPr>
        <w:t>4</w:t>
      </w:r>
      <w:r w:rsidRPr="00784597">
        <w:rPr>
          <w:b/>
          <w:i/>
        </w:rPr>
        <w:t>. Regionální disproporce</w:t>
      </w:r>
    </w:p>
    <w:p w:rsidR="003A7074" w:rsidRDefault="00BA2B9A">
      <w:pPr>
        <w:spacing w:after="0"/>
        <w:jc w:val="both"/>
      </w:pPr>
      <w:r>
        <w:t>V </w:t>
      </w:r>
      <w:proofErr w:type="spellStart"/>
      <w:r>
        <w:t>mezikrajském</w:t>
      </w:r>
      <w:proofErr w:type="spellEnd"/>
      <w:r>
        <w:t xml:space="preserve"> srovnání se nachází největší podíl z ohrožených památek </w:t>
      </w:r>
      <w:r w:rsidRPr="00784597">
        <w:t xml:space="preserve">(drobné památky v krajině, účelové objekty ve venkovském prostoru, nevyužívané církevní objekty) </w:t>
      </w:r>
      <w:r>
        <w:t xml:space="preserve">v Ústeckém kraji, a to téměř </w:t>
      </w:r>
      <w:r w:rsidR="0047434A">
        <w:t>25 %</w:t>
      </w:r>
      <w:r>
        <w:t xml:space="preserve">. Dalšími kraji s vysokým podílem ohrožených památek jsou Středočeský 14,6 % a Jihomoravský kraj 10,4 %. V těchto třech krajích se soustřeďuje téměř polovina ze všech ohrožených památek v České republice. Na základě těchto faktů je zřejmé, že by v některých krajích měla být cílená podpora určena na záchranu tohoto druhu památek.  </w:t>
      </w:r>
    </w:p>
    <w:p w:rsidR="003A7074" w:rsidRDefault="00C465BD">
      <w:pPr>
        <w:spacing w:before="120" w:after="0"/>
        <w:jc w:val="both"/>
        <w:rPr>
          <w:b/>
          <w:i/>
        </w:rPr>
      </w:pPr>
      <w:r>
        <w:rPr>
          <w:b/>
          <w:i/>
        </w:rPr>
        <w:t xml:space="preserve">5. </w:t>
      </w:r>
      <w:r w:rsidR="00BA2B9A" w:rsidRPr="00D65439">
        <w:rPr>
          <w:b/>
          <w:i/>
        </w:rPr>
        <w:t xml:space="preserve"> Snižující se návštěvnost a konkurenceschopnost </w:t>
      </w:r>
    </w:p>
    <w:p w:rsidR="003A7074" w:rsidRDefault="00BA2B9A">
      <w:pPr>
        <w:spacing w:after="0"/>
        <w:jc w:val="both"/>
        <w:rPr>
          <w:b/>
        </w:rPr>
      </w:pPr>
      <w:r w:rsidRPr="00D65439">
        <w:t xml:space="preserve">Podle zjištění v analýze se snižuje počet návštěvníků u památkových objektů ve vlastnictví státu, měst, obcí, církve a občanských sdružení. Není využívaný </w:t>
      </w:r>
      <w:r>
        <w:t>p</w:t>
      </w:r>
      <w:r w:rsidRPr="00D65439">
        <w:t>otenciál nemovitých kulturních památek pro intenzivnější poskytování kulturních služeb a služeb pro cestovní ruch s vyšší přidanou hodnotou</w:t>
      </w:r>
      <w:r>
        <w:t>, nedochází k dostatečnému r</w:t>
      </w:r>
      <w:r w:rsidRPr="00D65439">
        <w:t>ozš</w:t>
      </w:r>
      <w:r>
        <w:t>i</w:t>
      </w:r>
      <w:r w:rsidRPr="00D65439">
        <w:t>ř</w:t>
      </w:r>
      <w:r>
        <w:t>ování</w:t>
      </w:r>
      <w:r w:rsidRPr="00D65439">
        <w:t xml:space="preserve"> a zkvalit</w:t>
      </w:r>
      <w:r>
        <w:t>ňování</w:t>
      </w:r>
      <w:r w:rsidRPr="00D65439">
        <w:t xml:space="preserve"> sítě služeb historických objektů</w:t>
      </w:r>
      <w:r>
        <w:t xml:space="preserve"> a jejich </w:t>
      </w:r>
      <w:r w:rsidRPr="00D65439">
        <w:t>využíván</w:t>
      </w:r>
      <w:r>
        <w:t>í</w:t>
      </w:r>
      <w:r w:rsidRPr="00D65439">
        <w:t xml:space="preserve"> pro poskytování služeb v oblasti kultury samotné, turistického ruchu</w:t>
      </w:r>
      <w:r>
        <w:t>. Nerozvíjí se k</w:t>
      </w:r>
      <w:r w:rsidRPr="00D65439">
        <w:t>ulturní turismus založený na efektivním využívání kulturního dědictví, které v sobě zahrnuje základní národní a společenské hodnoty a posiluje kulturní povědomí obyvatelstva, j</w:t>
      </w:r>
      <w:r>
        <w:t>ako takový je</w:t>
      </w:r>
      <w:r w:rsidRPr="00D65439">
        <w:t xml:space="preserve"> oblastí s potenciálem přinášet vysoké ekonomické příjmy a vytvářet nová pracovní místa na trhu práce.</w:t>
      </w:r>
      <w:r>
        <w:t xml:space="preserve"> Je nutné z</w:t>
      </w:r>
      <w:r w:rsidRPr="00D65439">
        <w:t>ajistit specifické vzdělávání managementu a výkonným pracovníkům kulturních institucí s důrazem na možné způsoby rozšíření a zkvalitnění sítě služeb nemovitých kulturních památek a rozšíření možností poskytování kulturních služeb a služeb pro cestovní ruch a vzdělávání v oblasti financování a ekonomického provozu kulturních institucí – s důrazem na přenos dobrých praxí. Tvorba účinného systému motivace soukromých vlastníků památek ke kontinuální péči o</w:t>
      </w:r>
      <w:r>
        <w:t> </w:t>
      </w:r>
      <w:r w:rsidRPr="00D65439">
        <w:t>památkový fond. Zlepšit způsob propagace a komunikace o nemovitých kulturních památkách a</w:t>
      </w:r>
      <w:r>
        <w:t> </w:t>
      </w:r>
      <w:r w:rsidRPr="00D65439">
        <w:t>službách, které nabízejí.</w:t>
      </w:r>
    </w:p>
    <w:p w:rsidR="00BA2B9A" w:rsidRDefault="00BA2B9A" w:rsidP="00BA2B9A">
      <w:pPr>
        <w:spacing w:after="0"/>
        <w:jc w:val="both"/>
        <w:rPr>
          <w:b/>
          <w:i/>
        </w:rPr>
      </w:pPr>
    </w:p>
    <w:p w:rsidR="00BA2B9A" w:rsidRDefault="00C465BD" w:rsidP="00BA2B9A">
      <w:pPr>
        <w:spacing w:after="0"/>
        <w:jc w:val="both"/>
        <w:rPr>
          <w:b/>
          <w:i/>
        </w:rPr>
      </w:pPr>
      <w:r>
        <w:rPr>
          <w:b/>
          <w:i/>
        </w:rPr>
        <w:t xml:space="preserve">6. </w:t>
      </w:r>
      <w:r w:rsidR="00BA2B9A">
        <w:rPr>
          <w:b/>
          <w:i/>
        </w:rPr>
        <w:t xml:space="preserve"> Modernizace kulturní infrastruktury pro účely poskytování moderních kulturních služeb s vyšší přidanou hodnotou</w:t>
      </w:r>
    </w:p>
    <w:p w:rsidR="003A7074" w:rsidRDefault="00BA2B9A">
      <w:pPr>
        <w:spacing w:after="0"/>
        <w:jc w:val="both"/>
      </w:pPr>
      <w:r>
        <w:t>Přes existující hustou síť kulturních zařízení je většina z nich vybavena zastaralými technologiemi. Cílem je vybudování či modernizace celostátně působících center, poskytujících technologické zázemí a konzultační podporu při tvorbě a pomoc při zajišťování distribuce a propagace produktů a služeb v oblastech knihovních fondů a knižní produkce a distribuce, filmu, hudby, soudobého výtvarného umění, soudobých uměleckých řemesel, divadla, tance a multimediální tvorby a vytváření celostátních sítí moderně vybavených multifunkčních center poskytujících kulturní služby v oblastech současného umění, vzdělávání a knihovnictví. Rozvoj odborného a technického zázemí kulturní infrastruktury pro podporu kulturně vzdělávacích a výchovných akcí pro žáky/studenty vzdělávacích zařízení.</w:t>
      </w:r>
    </w:p>
    <w:p w:rsidR="001424EB" w:rsidRDefault="001424EB" w:rsidP="00BA2B9A">
      <w:pPr>
        <w:spacing w:after="0"/>
        <w:jc w:val="both"/>
        <w:rPr>
          <w:b/>
          <w:i/>
        </w:rPr>
      </w:pPr>
    </w:p>
    <w:p w:rsidR="003A7074" w:rsidRDefault="00C465BD">
      <w:pPr>
        <w:keepNext/>
        <w:spacing w:after="0"/>
        <w:jc w:val="both"/>
        <w:rPr>
          <w:b/>
          <w:i/>
        </w:rPr>
      </w:pPr>
      <w:r>
        <w:rPr>
          <w:b/>
          <w:i/>
        </w:rPr>
        <w:t xml:space="preserve">7. </w:t>
      </w:r>
      <w:r w:rsidR="00BA2B9A">
        <w:rPr>
          <w:b/>
          <w:i/>
        </w:rPr>
        <w:t xml:space="preserve"> Péče o nemateriální kulturní dědictví</w:t>
      </w:r>
    </w:p>
    <w:p w:rsidR="003A7074" w:rsidRDefault="00BA2B9A">
      <w:pPr>
        <w:spacing w:after="0"/>
        <w:ind w:right="22"/>
        <w:jc w:val="both"/>
      </w:pPr>
      <w:r>
        <w:t xml:space="preserve">Nemateriální kulturní dědictví (např. lidová hudba, divadlo, tanec, festivaly, obřady, tradiční řemeslné postupy) je podstatnou součástí </w:t>
      </w:r>
      <w:r w:rsidR="004106DB">
        <w:t>kulturního dědictví</w:t>
      </w:r>
      <w:r>
        <w:t xml:space="preserve"> a jedním ze základů kulturní identity občanů a místních společenství. Česká republika v souladu s implementací Úmluvy o zachování nemateriálního kulturního dědictví, jejíž smluvní stranou se Česká republika stala dne 18. května 2009, </w:t>
      </w:r>
      <w:r w:rsidR="004106DB">
        <w:t>zřídila Seznam nemateriálních statků tradiční lidové kultury České republiky, na kterém se v roce 2013 nachází 8 statků. Z tohoto souboru statků byly již 4 zap</w:t>
      </w:r>
      <w:r w:rsidR="006B7EE9">
        <w:t>s</w:t>
      </w:r>
      <w:r w:rsidR="004106DB">
        <w:t>ány do Reprezentativního seznamu nemateriálního kulturního dědictví lidstva (UNESCO).</w:t>
      </w:r>
      <w:r w:rsidR="00B72F26">
        <w:t xml:space="preserve"> </w:t>
      </w:r>
      <w:r>
        <w:t xml:space="preserve">Přestože je </w:t>
      </w:r>
      <w:r w:rsidRPr="00622FE0">
        <w:t>mnoh</w:t>
      </w:r>
      <w:r>
        <w:t>o</w:t>
      </w:r>
      <w:r w:rsidRPr="00622FE0">
        <w:t xml:space="preserve"> </w:t>
      </w:r>
      <w:r>
        <w:t xml:space="preserve">dalších </w:t>
      </w:r>
      <w:r w:rsidRPr="00622FE0">
        <w:t xml:space="preserve">projevů </w:t>
      </w:r>
      <w:r>
        <w:t xml:space="preserve">nemateriálního dědictví kulturního dědictví zaznamenáno </w:t>
      </w:r>
      <w:r w:rsidRPr="00622FE0">
        <w:t>v mnoha fondech</w:t>
      </w:r>
      <w:r>
        <w:t xml:space="preserve">, nejsou dostatečně využívány moderní ICT pro centralizaci a dostupnost dat, chybí </w:t>
      </w:r>
      <w:r w:rsidRPr="00622FE0">
        <w:t>soustřed</w:t>
      </w:r>
      <w:r>
        <w:t>ění</w:t>
      </w:r>
      <w:r w:rsidRPr="00622FE0">
        <w:t>, vyhodno</w:t>
      </w:r>
      <w:r>
        <w:t>cení</w:t>
      </w:r>
      <w:r w:rsidRPr="00622FE0">
        <w:t xml:space="preserve"> a </w:t>
      </w:r>
      <w:r>
        <w:t xml:space="preserve">zpřístupnění </w:t>
      </w:r>
      <w:r w:rsidRPr="00622FE0">
        <w:t>vysok</w:t>
      </w:r>
      <w:r>
        <w:t>ého</w:t>
      </w:r>
      <w:r w:rsidRPr="00622FE0">
        <w:t xml:space="preserve"> počt</w:t>
      </w:r>
      <w:r>
        <w:t>u</w:t>
      </w:r>
      <w:r w:rsidRPr="00622FE0">
        <w:t xml:space="preserve"> informací vztahujících se k</w:t>
      </w:r>
      <w:r>
        <w:t> nemateriálnímu kulturnímu dědictví. Nehmotné kulturní dědictví je také ohroženo masovou konzumací kulturní turistikou</w:t>
      </w:r>
      <w:r w:rsidRPr="009D39D2">
        <w:t xml:space="preserve">, masovou produkcí </w:t>
      </w:r>
      <w:r>
        <w:t>vydávající se za „lidovou tvořivost“, která zatlačuje a zneužívá původní tradice, a nedostatečn</w:t>
      </w:r>
      <w:r w:rsidR="004106DB">
        <w:t>ým</w:t>
      </w:r>
      <w:r w:rsidR="00B72F26">
        <w:t xml:space="preserve"> </w:t>
      </w:r>
      <w:r>
        <w:t xml:space="preserve">vzděláváním, aby široká veřejnost dokázala rozlišit, ocenit a vnímat skutečné hodnoty nemateriálního dědictví. </w:t>
      </w:r>
    </w:p>
    <w:p w:rsidR="00BA2B9A" w:rsidRDefault="00BA2B9A" w:rsidP="00BA2B9A">
      <w:pPr>
        <w:tabs>
          <w:tab w:val="num" w:pos="720"/>
        </w:tabs>
        <w:spacing w:after="0"/>
        <w:ind w:right="22"/>
        <w:jc w:val="both"/>
      </w:pPr>
    </w:p>
    <w:p w:rsidR="007601A0" w:rsidRPr="007601A0" w:rsidRDefault="007601A0" w:rsidP="007601A0">
      <w:pPr>
        <w:jc w:val="both"/>
        <w:rPr>
          <w:b/>
          <w:bCs/>
        </w:rPr>
      </w:pPr>
      <w:r w:rsidRPr="007601A0">
        <w:rPr>
          <w:b/>
          <w:bCs/>
        </w:rPr>
        <w:t xml:space="preserve">Tabulka. 1 - Srovnání cestovního ruchu </w:t>
      </w:r>
      <w:r w:rsidR="002D3B93">
        <w:rPr>
          <w:b/>
          <w:bCs/>
        </w:rPr>
        <w:t xml:space="preserve">a kultury </w:t>
      </w:r>
      <w:r w:rsidRPr="007601A0">
        <w:rPr>
          <w:b/>
          <w:bCs/>
        </w:rPr>
        <w:t>s vybranými odvětvími národního hospodářství (2010)</w:t>
      </w:r>
    </w:p>
    <w:tbl>
      <w:tblPr>
        <w:tblW w:w="50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20"/>
      </w:tblPr>
      <w:tblGrid>
        <w:gridCol w:w="3643"/>
        <w:gridCol w:w="1110"/>
        <w:gridCol w:w="3642"/>
        <w:gridCol w:w="949"/>
      </w:tblGrid>
      <w:tr w:rsidR="007601A0" w:rsidRPr="007601A0" w:rsidTr="007601A0">
        <w:trPr>
          <w:trHeight w:hRule="exact" w:val="356"/>
        </w:trPr>
        <w:tc>
          <w:tcPr>
            <w:tcW w:w="2543" w:type="pct"/>
            <w:gridSpan w:val="2"/>
            <w:tcBorders>
              <w:right w:val="single" w:sz="12" w:space="0" w:color="auto"/>
            </w:tcBorders>
          </w:tcPr>
          <w:p w:rsidR="007601A0" w:rsidRPr="007601A0" w:rsidRDefault="007601A0" w:rsidP="007601A0">
            <w:pPr>
              <w:jc w:val="both"/>
              <w:rPr>
                <w:b/>
              </w:rPr>
            </w:pPr>
            <w:r w:rsidRPr="007601A0">
              <w:rPr>
                <w:b/>
              </w:rPr>
              <w:t>Zaměstnanost (počet zaměstnaných osob)</w:t>
            </w:r>
          </w:p>
        </w:tc>
        <w:tc>
          <w:tcPr>
            <w:tcW w:w="2457" w:type="pct"/>
            <w:gridSpan w:val="2"/>
            <w:tcBorders>
              <w:top w:val="single" w:sz="12" w:space="0" w:color="auto"/>
              <w:left w:val="single" w:sz="12" w:space="0" w:color="auto"/>
              <w:bottom w:val="single" w:sz="4" w:space="0" w:color="auto"/>
            </w:tcBorders>
            <w:vAlign w:val="center"/>
          </w:tcPr>
          <w:p w:rsidR="007601A0" w:rsidRPr="007601A0" w:rsidRDefault="007601A0" w:rsidP="007601A0">
            <w:pPr>
              <w:jc w:val="both"/>
              <w:rPr>
                <w:b/>
              </w:rPr>
            </w:pPr>
            <w:r w:rsidRPr="007601A0">
              <w:rPr>
                <w:b/>
              </w:rPr>
              <w:t>Podíl na HPH</w:t>
            </w:r>
          </w:p>
        </w:tc>
      </w:tr>
      <w:tr w:rsidR="007601A0" w:rsidRPr="007601A0" w:rsidTr="007601A0">
        <w:trPr>
          <w:trHeight w:hRule="exact" w:val="247"/>
        </w:trPr>
        <w:tc>
          <w:tcPr>
            <w:tcW w:w="1949" w:type="pct"/>
          </w:tcPr>
          <w:p w:rsidR="007601A0" w:rsidRPr="007601A0" w:rsidRDefault="007601A0" w:rsidP="007601A0">
            <w:pPr>
              <w:jc w:val="both"/>
            </w:pPr>
            <w:r w:rsidRPr="007601A0">
              <w:t>Cestovní ruch</w:t>
            </w:r>
          </w:p>
        </w:tc>
        <w:tc>
          <w:tcPr>
            <w:tcW w:w="594" w:type="pct"/>
            <w:tcBorders>
              <w:right w:val="single" w:sz="12" w:space="0" w:color="auto"/>
            </w:tcBorders>
          </w:tcPr>
          <w:p w:rsidR="007601A0" w:rsidRPr="007601A0" w:rsidRDefault="007601A0" w:rsidP="007601A0">
            <w:pPr>
              <w:jc w:val="both"/>
            </w:pPr>
            <w:r w:rsidRPr="007601A0">
              <w:t>235 569</w:t>
            </w:r>
          </w:p>
        </w:tc>
        <w:tc>
          <w:tcPr>
            <w:tcW w:w="1949" w:type="pct"/>
            <w:tcBorders>
              <w:top w:val="single" w:sz="4" w:space="0" w:color="auto"/>
              <w:left w:val="single" w:sz="12" w:space="0" w:color="auto"/>
              <w:bottom w:val="single" w:sz="4" w:space="0" w:color="auto"/>
            </w:tcBorders>
          </w:tcPr>
          <w:p w:rsidR="007601A0" w:rsidRPr="007601A0" w:rsidRDefault="007601A0" w:rsidP="007601A0">
            <w:pPr>
              <w:jc w:val="both"/>
            </w:pPr>
            <w:r w:rsidRPr="007601A0">
              <w:t>Cestovní ruch</w:t>
            </w:r>
          </w:p>
        </w:tc>
        <w:tc>
          <w:tcPr>
            <w:tcW w:w="508" w:type="pct"/>
            <w:tcBorders>
              <w:top w:val="single" w:sz="4" w:space="0" w:color="auto"/>
              <w:bottom w:val="single" w:sz="4" w:space="0" w:color="auto"/>
            </w:tcBorders>
          </w:tcPr>
          <w:p w:rsidR="007601A0" w:rsidRPr="007601A0" w:rsidRDefault="007601A0" w:rsidP="007601A0">
            <w:pPr>
              <w:jc w:val="both"/>
            </w:pPr>
            <w:r w:rsidRPr="007601A0">
              <w:t>2,6 %</w:t>
            </w:r>
          </w:p>
        </w:tc>
      </w:tr>
      <w:tr w:rsidR="00475226" w:rsidRPr="007601A0" w:rsidTr="007601A0">
        <w:trPr>
          <w:trHeight w:hRule="exact" w:val="247"/>
        </w:trPr>
        <w:tc>
          <w:tcPr>
            <w:tcW w:w="1949" w:type="pct"/>
          </w:tcPr>
          <w:p w:rsidR="00475226" w:rsidRPr="007601A0" w:rsidRDefault="00475226" w:rsidP="007601A0">
            <w:pPr>
              <w:jc w:val="both"/>
            </w:pPr>
            <w:r>
              <w:t>Kultura</w:t>
            </w:r>
          </w:p>
        </w:tc>
        <w:tc>
          <w:tcPr>
            <w:tcW w:w="594" w:type="pct"/>
            <w:tcBorders>
              <w:right w:val="single" w:sz="12" w:space="0" w:color="auto"/>
            </w:tcBorders>
          </w:tcPr>
          <w:p w:rsidR="00475226" w:rsidRPr="007601A0" w:rsidRDefault="00475226" w:rsidP="007601A0">
            <w:pPr>
              <w:jc w:val="both"/>
            </w:pPr>
            <w:r>
              <w:t>87 018</w:t>
            </w:r>
          </w:p>
        </w:tc>
        <w:tc>
          <w:tcPr>
            <w:tcW w:w="1949" w:type="pct"/>
            <w:tcBorders>
              <w:top w:val="single" w:sz="4" w:space="0" w:color="auto"/>
              <w:left w:val="single" w:sz="12" w:space="0" w:color="auto"/>
              <w:bottom w:val="single" w:sz="4" w:space="0" w:color="auto"/>
            </w:tcBorders>
          </w:tcPr>
          <w:p w:rsidR="00475226" w:rsidRPr="007601A0" w:rsidRDefault="00475226" w:rsidP="007601A0">
            <w:pPr>
              <w:jc w:val="both"/>
            </w:pPr>
            <w:r>
              <w:t>Kultura</w:t>
            </w:r>
          </w:p>
        </w:tc>
        <w:tc>
          <w:tcPr>
            <w:tcW w:w="508" w:type="pct"/>
            <w:tcBorders>
              <w:top w:val="single" w:sz="4" w:space="0" w:color="auto"/>
              <w:bottom w:val="single" w:sz="4" w:space="0" w:color="auto"/>
            </w:tcBorders>
          </w:tcPr>
          <w:p w:rsidR="00475226" w:rsidRPr="007601A0" w:rsidRDefault="00475226" w:rsidP="007601A0">
            <w:pPr>
              <w:jc w:val="both"/>
            </w:pPr>
            <w:r>
              <w:t>2,47 %</w:t>
            </w:r>
          </w:p>
        </w:tc>
      </w:tr>
      <w:tr w:rsidR="007601A0" w:rsidRPr="007601A0" w:rsidTr="007601A0">
        <w:trPr>
          <w:trHeight w:hRule="exact" w:val="247"/>
        </w:trPr>
        <w:tc>
          <w:tcPr>
            <w:tcW w:w="1949" w:type="pct"/>
          </w:tcPr>
          <w:p w:rsidR="007601A0" w:rsidRPr="007601A0" w:rsidRDefault="007601A0" w:rsidP="007601A0">
            <w:pPr>
              <w:jc w:val="both"/>
            </w:pPr>
            <w:r w:rsidRPr="007601A0">
              <w:t>Zemědělství, lesnictví a rybářství</w:t>
            </w:r>
          </w:p>
        </w:tc>
        <w:tc>
          <w:tcPr>
            <w:tcW w:w="594" w:type="pct"/>
            <w:tcBorders>
              <w:right w:val="single" w:sz="12" w:space="0" w:color="auto"/>
            </w:tcBorders>
          </w:tcPr>
          <w:p w:rsidR="007601A0" w:rsidRPr="007601A0" w:rsidRDefault="007601A0" w:rsidP="007601A0">
            <w:pPr>
              <w:jc w:val="both"/>
            </w:pPr>
            <w:r w:rsidRPr="007601A0">
              <w:t>155 465</w:t>
            </w:r>
          </w:p>
        </w:tc>
        <w:tc>
          <w:tcPr>
            <w:tcW w:w="1949" w:type="pct"/>
            <w:tcBorders>
              <w:top w:val="single" w:sz="4" w:space="0" w:color="auto"/>
              <w:left w:val="single" w:sz="12" w:space="0" w:color="auto"/>
              <w:bottom w:val="single" w:sz="4" w:space="0" w:color="auto"/>
            </w:tcBorders>
          </w:tcPr>
          <w:p w:rsidR="007601A0" w:rsidRPr="007601A0" w:rsidRDefault="007601A0" w:rsidP="007601A0">
            <w:pPr>
              <w:jc w:val="both"/>
            </w:pPr>
            <w:r w:rsidRPr="007601A0">
              <w:t>Zemědělství, lesnictví a rybářství</w:t>
            </w:r>
          </w:p>
        </w:tc>
        <w:tc>
          <w:tcPr>
            <w:tcW w:w="508" w:type="pct"/>
            <w:tcBorders>
              <w:top w:val="single" w:sz="4" w:space="0" w:color="auto"/>
              <w:bottom w:val="single" w:sz="4" w:space="0" w:color="auto"/>
            </w:tcBorders>
          </w:tcPr>
          <w:p w:rsidR="007601A0" w:rsidRPr="007601A0" w:rsidRDefault="007601A0" w:rsidP="007601A0">
            <w:pPr>
              <w:jc w:val="both"/>
            </w:pPr>
            <w:r w:rsidRPr="007601A0">
              <w:t>1,7 %</w:t>
            </w:r>
          </w:p>
        </w:tc>
      </w:tr>
      <w:tr w:rsidR="007601A0" w:rsidRPr="007601A0" w:rsidTr="007601A0">
        <w:trPr>
          <w:trHeight w:hRule="exact" w:val="247"/>
        </w:trPr>
        <w:tc>
          <w:tcPr>
            <w:tcW w:w="1949" w:type="pct"/>
          </w:tcPr>
          <w:p w:rsidR="007601A0" w:rsidRPr="007601A0" w:rsidRDefault="007601A0" w:rsidP="007601A0">
            <w:pPr>
              <w:jc w:val="both"/>
            </w:pPr>
            <w:r w:rsidRPr="007601A0">
              <w:t>Stavebnictví</w:t>
            </w:r>
          </w:p>
        </w:tc>
        <w:tc>
          <w:tcPr>
            <w:tcW w:w="594" w:type="pct"/>
            <w:tcBorders>
              <w:right w:val="single" w:sz="12" w:space="0" w:color="auto"/>
            </w:tcBorders>
          </w:tcPr>
          <w:p w:rsidR="007601A0" w:rsidRPr="007601A0" w:rsidRDefault="007601A0" w:rsidP="007601A0">
            <w:pPr>
              <w:jc w:val="both"/>
            </w:pPr>
            <w:r w:rsidRPr="007601A0">
              <w:t>483 737</w:t>
            </w:r>
          </w:p>
        </w:tc>
        <w:tc>
          <w:tcPr>
            <w:tcW w:w="1949" w:type="pct"/>
            <w:tcBorders>
              <w:top w:val="single" w:sz="4" w:space="0" w:color="auto"/>
              <w:left w:val="single" w:sz="12" w:space="0" w:color="auto"/>
              <w:bottom w:val="single" w:sz="4" w:space="0" w:color="auto"/>
            </w:tcBorders>
          </w:tcPr>
          <w:p w:rsidR="007601A0" w:rsidRPr="007601A0" w:rsidRDefault="007601A0" w:rsidP="007601A0">
            <w:pPr>
              <w:jc w:val="both"/>
            </w:pPr>
            <w:r w:rsidRPr="007601A0">
              <w:t>Stavebnictví</w:t>
            </w:r>
          </w:p>
        </w:tc>
        <w:tc>
          <w:tcPr>
            <w:tcW w:w="508" w:type="pct"/>
            <w:tcBorders>
              <w:top w:val="single" w:sz="4" w:space="0" w:color="auto"/>
              <w:bottom w:val="single" w:sz="4" w:space="0" w:color="auto"/>
            </w:tcBorders>
          </w:tcPr>
          <w:p w:rsidR="007601A0" w:rsidRPr="007601A0" w:rsidRDefault="007601A0" w:rsidP="007601A0">
            <w:pPr>
              <w:jc w:val="both"/>
            </w:pPr>
            <w:r w:rsidRPr="007601A0">
              <w:t>7,2 %</w:t>
            </w:r>
          </w:p>
        </w:tc>
      </w:tr>
      <w:tr w:rsidR="007601A0" w:rsidRPr="007601A0" w:rsidTr="007601A0">
        <w:trPr>
          <w:trHeight w:hRule="exact" w:val="247"/>
        </w:trPr>
        <w:tc>
          <w:tcPr>
            <w:tcW w:w="1949" w:type="pct"/>
          </w:tcPr>
          <w:p w:rsidR="007601A0" w:rsidRPr="007601A0" w:rsidRDefault="007601A0" w:rsidP="007601A0">
            <w:pPr>
              <w:jc w:val="both"/>
            </w:pPr>
            <w:r w:rsidRPr="007601A0">
              <w:t>Zdravotní a sociální péče</w:t>
            </w:r>
          </w:p>
        </w:tc>
        <w:tc>
          <w:tcPr>
            <w:tcW w:w="594" w:type="pct"/>
            <w:tcBorders>
              <w:right w:val="single" w:sz="12" w:space="0" w:color="auto"/>
            </w:tcBorders>
          </w:tcPr>
          <w:p w:rsidR="007601A0" w:rsidRPr="007601A0" w:rsidRDefault="007601A0" w:rsidP="007601A0">
            <w:pPr>
              <w:jc w:val="both"/>
            </w:pPr>
            <w:r w:rsidRPr="007601A0">
              <w:t>294 530</w:t>
            </w:r>
          </w:p>
        </w:tc>
        <w:tc>
          <w:tcPr>
            <w:tcW w:w="1949" w:type="pct"/>
            <w:tcBorders>
              <w:top w:val="single" w:sz="4" w:space="0" w:color="auto"/>
              <w:left w:val="single" w:sz="12" w:space="0" w:color="auto"/>
              <w:bottom w:val="single" w:sz="12" w:space="0" w:color="auto"/>
            </w:tcBorders>
          </w:tcPr>
          <w:p w:rsidR="007601A0" w:rsidRPr="007601A0" w:rsidRDefault="007601A0" w:rsidP="007601A0">
            <w:pPr>
              <w:jc w:val="both"/>
            </w:pPr>
            <w:r w:rsidRPr="007601A0">
              <w:t>Zdravotnictví a sociální péče</w:t>
            </w:r>
          </w:p>
        </w:tc>
        <w:tc>
          <w:tcPr>
            <w:tcW w:w="508" w:type="pct"/>
            <w:tcBorders>
              <w:top w:val="single" w:sz="4" w:space="0" w:color="auto"/>
              <w:bottom w:val="single" w:sz="12" w:space="0" w:color="auto"/>
            </w:tcBorders>
          </w:tcPr>
          <w:p w:rsidR="007601A0" w:rsidRPr="007601A0" w:rsidRDefault="007601A0" w:rsidP="007601A0">
            <w:pPr>
              <w:jc w:val="both"/>
            </w:pPr>
            <w:r w:rsidRPr="007601A0">
              <w:t>4,2 %</w:t>
            </w:r>
          </w:p>
        </w:tc>
      </w:tr>
    </w:tbl>
    <w:p w:rsidR="007601A0" w:rsidRPr="007601A0" w:rsidRDefault="007601A0" w:rsidP="007601A0">
      <w:pPr>
        <w:jc w:val="both"/>
      </w:pPr>
      <w:r w:rsidRPr="007601A0">
        <w:t>Pramen: ČSÚ, TSA, národní účty</w:t>
      </w:r>
      <w:r w:rsidR="002D3B93">
        <w:t>, NIPOS</w:t>
      </w:r>
      <w:r w:rsidRPr="007601A0">
        <w:t xml:space="preserve"> (2012)</w:t>
      </w:r>
    </w:p>
    <w:p w:rsidR="007601A0" w:rsidRPr="007601A0" w:rsidRDefault="007601A0" w:rsidP="007601A0">
      <w:pPr>
        <w:numPr>
          <w:ilvl w:val="0"/>
          <w:numId w:val="26"/>
        </w:numPr>
        <w:spacing w:after="0"/>
        <w:ind w:left="357" w:hanging="357"/>
        <w:jc w:val="both"/>
      </w:pPr>
      <w:r w:rsidRPr="007601A0">
        <w:t xml:space="preserve">V roce 2010 navštívilo ČR 21,9 mil. zahraničních návštěvníků. Zahraniční turisté dlouhodobě představují zhruba 39 % všech zahraničních návštěvníků a v roce 2010 jich do ČR přijelo 8,6 mil. </w:t>
      </w:r>
    </w:p>
    <w:p w:rsidR="007601A0" w:rsidRPr="007601A0" w:rsidRDefault="007601A0" w:rsidP="007601A0">
      <w:pPr>
        <w:numPr>
          <w:ilvl w:val="0"/>
          <w:numId w:val="26"/>
        </w:numPr>
        <w:spacing w:after="0"/>
        <w:ind w:left="357" w:hanging="357"/>
        <w:jc w:val="both"/>
      </w:pPr>
      <w:r w:rsidRPr="007601A0">
        <w:t>V roce 2010 bylo v odvětví CR zaměstnáno 235 569 osob, což představuje 4,62 % podíl na celkové zaměstnanosti</w:t>
      </w:r>
      <w:r w:rsidR="00475226">
        <w:t xml:space="preserve"> a v kulturních oblastech bylo zaměstnáno 87 018 osob</w:t>
      </w:r>
      <w:r w:rsidR="003867A7">
        <w:t xml:space="preserve"> (z toho více než 2 500 dobrovolníků)</w:t>
      </w:r>
      <w:r w:rsidR="00475226">
        <w:t xml:space="preserve"> v různých oblastech kultury, kdy mezi jednotlivými oblastmi rovněž existují významné rozdíly v produktivitě práce.</w:t>
      </w:r>
    </w:p>
    <w:p w:rsidR="007601A0" w:rsidRPr="007601A0" w:rsidRDefault="007601A0" w:rsidP="007601A0">
      <w:pPr>
        <w:numPr>
          <w:ilvl w:val="0"/>
          <w:numId w:val="26"/>
        </w:numPr>
        <w:spacing w:after="0"/>
        <w:ind w:left="357" w:hanging="357"/>
        <w:jc w:val="both"/>
      </w:pPr>
      <w:r w:rsidRPr="007601A0">
        <w:t xml:space="preserve">V roce 2010 devizové příjmy ze zahraničního (příjezdového) cestovního ruchu 136 mld. Kč, Bilance cestovního ruchu je dlouhodobě pozitivní, přispívá k vyrovnání platební bilance ČR, zejména bilanci služeb, příjmy z cestovního ruchu se podílí z 34 % na tvorbě bilance služeb. </w:t>
      </w:r>
    </w:p>
    <w:p w:rsidR="007601A0" w:rsidRDefault="007601A0" w:rsidP="007601A0">
      <w:pPr>
        <w:numPr>
          <w:ilvl w:val="0"/>
          <w:numId w:val="26"/>
        </w:numPr>
        <w:spacing w:after="0"/>
        <w:ind w:left="357" w:hanging="357"/>
        <w:jc w:val="both"/>
      </w:pPr>
      <w:r w:rsidRPr="007601A0">
        <w:t>Na základě výsledků analýzy MMR (2012) dosáhl za období 2008 - 2010  celkový průměrný roční přínos cestovního ruchu pro veřejný sektor 92 mld. Kč, přičemž z každých 100 Kč utracených za služby a produkty cestovního ruchu celkem bylo do veřejných rozpočtů odvedeno 40,16 Kč.</w:t>
      </w:r>
    </w:p>
    <w:p w:rsidR="00F36BE8" w:rsidRDefault="00F36BE8" w:rsidP="007601A0">
      <w:pPr>
        <w:numPr>
          <w:ilvl w:val="0"/>
          <w:numId w:val="26"/>
        </w:numPr>
        <w:spacing w:after="0"/>
        <w:ind w:left="357" w:hanging="357"/>
        <w:jc w:val="both"/>
        <w:rPr>
          <w:lang w:eastAsia="en-US"/>
        </w:rPr>
      </w:pPr>
      <w:r>
        <w:t>Česká republika disponuje poměrně rozsáhlým památkovým fondem, k roku 2012 bylo evidováno 12 kulturních statků Světového dědictví v seznamu UNESCO, 262 nemovitých národních kulturních památek (</w:t>
      </w:r>
      <w:proofErr w:type="spellStart"/>
      <w:r>
        <w:t>nNKP</w:t>
      </w:r>
      <w:proofErr w:type="spellEnd"/>
      <w:r>
        <w:t>) a 40 258 nemovitých kulturních památek (</w:t>
      </w:r>
      <w:proofErr w:type="spellStart"/>
      <w:r>
        <w:t>nKP</w:t>
      </w:r>
      <w:proofErr w:type="spellEnd"/>
      <w:r>
        <w:t>).</w:t>
      </w:r>
    </w:p>
    <w:p w:rsidR="00CD2160" w:rsidRDefault="00CD2160" w:rsidP="007601A0">
      <w:pPr>
        <w:numPr>
          <w:ilvl w:val="0"/>
          <w:numId w:val="26"/>
        </w:numPr>
        <w:spacing w:after="0"/>
        <w:ind w:left="357" w:hanging="357"/>
        <w:jc w:val="both"/>
        <w:rPr>
          <w:lang w:eastAsia="en-US"/>
        </w:rPr>
      </w:pPr>
      <w:r>
        <w:t xml:space="preserve">Česká republika disponuje značným přírodním bohatstvím. ČR má celkem 4 Národní parky a 25 Chráněných krajinných oblast, značné množství přírodních památek a dalších zajímavých přírodních lokalit, z nichž některé jsou tradičními územími s koncentrací aktivit cestovního ruchu. </w:t>
      </w:r>
    </w:p>
    <w:p w:rsidR="00F36BE8" w:rsidRDefault="00F36BE8" w:rsidP="007601A0">
      <w:pPr>
        <w:numPr>
          <w:ilvl w:val="0"/>
          <w:numId w:val="26"/>
        </w:numPr>
        <w:spacing w:after="0"/>
        <w:ind w:left="357" w:hanging="357"/>
        <w:jc w:val="both"/>
        <w:rPr>
          <w:lang w:eastAsia="en-US"/>
        </w:rPr>
      </w:pPr>
      <w:r>
        <w:t>Seznam nejohroženějších nemovitých památek, který je veden Národním památkovým ústavem, čítá 845 památek</w:t>
      </w:r>
      <w:r w:rsidR="00226E65">
        <w:t>, což činí 2% z celkového počtu nemovitých kulturních památek.</w:t>
      </w:r>
    </w:p>
    <w:p w:rsidR="00226E65" w:rsidRDefault="00226E65" w:rsidP="007601A0">
      <w:pPr>
        <w:numPr>
          <w:ilvl w:val="0"/>
          <w:numId w:val="26"/>
        </w:numPr>
        <w:spacing w:after="0"/>
        <w:ind w:left="357" w:hanging="357"/>
        <w:jc w:val="both"/>
      </w:pPr>
      <w:r>
        <w:t>Za posledních pět let došlo k poklesu návštěvnosti u památkových objektů o 6,5 %, a to z 12,1 mil. návštěvníků na 11,3 mil. návštěvníků. Návštěvnost na jeden památkový objekt klesla ze 44,6 tis. osob v roce 2006 na průměrných 39,9 tis. osob v roce 2010, tedy o 10,8 %.</w:t>
      </w:r>
    </w:p>
    <w:p w:rsidR="00281E31" w:rsidRPr="00900B5E" w:rsidRDefault="007601A0" w:rsidP="007601A0">
      <w:pPr>
        <w:pStyle w:val="Nadpis1"/>
        <w:numPr>
          <w:ilvl w:val="0"/>
          <w:numId w:val="10"/>
        </w:numPr>
        <w:spacing w:before="240"/>
        <w:ind w:left="357" w:hanging="357"/>
      </w:pPr>
      <w:r>
        <w:t>V</w:t>
      </w:r>
      <w:r w:rsidR="00281E31" w:rsidRPr="00900B5E">
        <w:t>azba priority na strategické dokumenty</w:t>
      </w:r>
    </w:p>
    <w:p w:rsidR="00281E31" w:rsidRPr="008735E1" w:rsidRDefault="00281E31" w:rsidP="001D7CB2">
      <w:pPr>
        <w:spacing w:before="120"/>
        <w:jc w:val="both"/>
      </w:pPr>
      <w:r w:rsidRPr="008735E1">
        <w:t>V rámci této kapitoly jsou analyzovány strategické dokumenty na evropské, národní a regionální úrovni</w:t>
      </w:r>
      <w:r w:rsidR="00EA1FC6" w:rsidRPr="008735E1">
        <w:t xml:space="preserve"> z oblasti cestovního ruchu, kultury a přírodního dědictví</w:t>
      </w:r>
      <w:r w:rsidRPr="008735E1">
        <w:t xml:space="preserve">, jež mají </w:t>
      </w:r>
      <w:r w:rsidR="002C1D74" w:rsidRPr="008735E1">
        <w:t>přímý vztah k navrhovaný</w:t>
      </w:r>
      <w:r w:rsidR="00EA1FC6" w:rsidRPr="008735E1">
        <w:t>m</w:t>
      </w:r>
      <w:r w:rsidR="002C1D74" w:rsidRPr="008735E1">
        <w:t xml:space="preserve"> opatřením v rámci této prioritní osy programu. </w:t>
      </w:r>
    </w:p>
    <w:p w:rsidR="00281E31" w:rsidRPr="008735E1" w:rsidRDefault="00900B5E" w:rsidP="001D7CB2">
      <w:pPr>
        <w:pStyle w:val="Nadpis2"/>
        <w:numPr>
          <w:ilvl w:val="1"/>
          <w:numId w:val="10"/>
        </w:numPr>
      </w:pPr>
      <w:r w:rsidRPr="008735E1">
        <w:t xml:space="preserve">Vazba </w:t>
      </w:r>
      <w:r w:rsidR="00AD7659" w:rsidRPr="008735E1">
        <w:t xml:space="preserve">priority </w:t>
      </w:r>
      <w:r w:rsidRPr="008735E1">
        <w:t xml:space="preserve">na klíčové strategické dokumenty na evropské úrovni </w:t>
      </w:r>
    </w:p>
    <w:p w:rsidR="001D7CB2" w:rsidRPr="001D7CB2" w:rsidRDefault="00900B5E" w:rsidP="001D7CB2">
      <w:pPr>
        <w:spacing w:before="120" w:after="120"/>
        <w:jc w:val="both"/>
        <w:rPr>
          <w:noProof/>
        </w:rPr>
      </w:pPr>
      <w:r w:rsidRPr="001D7CB2">
        <w:rPr>
          <w:rStyle w:val="Zdraznnintenzivn"/>
        </w:rPr>
        <w:t xml:space="preserve">Evropa 2020 – Strategie pro inteligentní a udržitelný růst podporující </w:t>
      </w:r>
      <w:r w:rsidR="008735E1" w:rsidRPr="001D7CB2">
        <w:rPr>
          <w:rStyle w:val="Zdraznnintenzivn"/>
        </w:rPr>
        <w:t>začlenění</w:t>
      </w:r>
      <w:r w:rsidR="008735E1" w:rsidRPr="001D7CB2">
        <w:rPr>
          <w:b/>
        </w:rPr>
        <w:t xml:space="preserve"> </w:t>
      </w:r>
    </w:p>
    <w:p w:rsidR="008735E1" w:rsidRDefault="00FD18D5" w:rsidP="001D7CB2">
      <w:pPr>
        <w:jc w:val="both"/>
        <w:rPr>
          <w:noProof/>
        </w:rPr>
      </w:pPr>
      <w:r>
        <w:rPr>
          <w:noProof/>
        </w:rPr>
        <w:t>D</w:t>
      </w:r>
      <w:r w:rsidR="008735E1">
        <w:rPr>
          <w:noProof/>
        </w:rPr>
        <w:t xml:space="preserve">okument představuje výchozí podklad pro zdůvodnění zařazení </w:t>
      </w:r>
      <w:r w:rsidR="00AF295C">
        <w:rPr>
          <w:noProof/>
        </w:rPr>
        <w:t>podpory</w:t>
      </w:r>
      <w:r w:rsidR="008735E1">
        <w:rPr>
          <w:noProof/>
        </w:rPr>
        <w:t xml:space="preserve"> cestovního ruchu</w:t>
      </w:r>
      <w:r w:rsidR="00AF295C">
        <w:rPr>
          <w:noProof/>
        </w:rPr>
        <w:t xml:space="preserve"> a kultury</w:t>
      </w:r>
      <w:r w:rsidR="008735E1">
        <w:rPr>
          <w:noProof/>
        </w:rPr>
        <w:t xml:space="preserve"> do celkové koncepce ekonomického a sociálního rozvoje České republiky v programovém období na léta 2014 – 2020.</w:t>
      </w:r>
      <w:r w:rsidR="00AF295C" w:rsidRPr="00AF295C">
        <w:t xml:space="preserve"> </w:t>
      </w:r>
      <w:r w:rsidR="00AF295C">
        <w:t xml:space="preserve">To, že </w:t>
      </w:r>
      <w:r w:rsidR="00AF295C" w:rsidRPr="009C09D8">
        <w:t xml:space="preserve">cestovní ruch </w:t>
      </w:r>
      <w:r w:rsidR="00AF295C">
        <w:t xml:space="preserve">a kultura </w:t>
      </w:r>
      <w:r w:rsidR="004D232E">
        <w:t xml:space="preserve">nejsou </w:t>
      </w:r>
      <w:r w:rsidR="00AF295C">
        <w:t xml:space="preserve">přímo uváděny </w:t>
      </w:r>
      <w:r w:rsidR="00AF295C" w:rsidRPr="009C09D8">
        <w:t xml:space="preserve">mezi nejvýznamnějšími prioritami </w:t>
      </w:r>
      <w:r w:rsidR="00AF295C">
        <w:t>je logické, celý smysl dokumentu je formulovat především</w:t>
      </w:r>
      <w:r w:rsidR="00AF295C" w:rsidRPr="009C09D8">
        <w:t xml:space="preserve"> komplexní </w:t>
      </w:r>
      <w:r w:rsidR="00AF295C">
        <w:t xml:space="preserve">problémy a na ně navazující </w:t>
      </w:r>
      <w:r w:rsidR="00AF295C" w:rsidRPr="009C09D8">
        <w:t>integrované priority</w:t>
      </w:r>
      <w:r w:rsidR="00AF295C">
        <w:t xml:space="preserve"> jako nástroje řešení. Problematika</w:t>
      </w:r>
      <w:r w:rsidR="00AF295C" w:rsidRPr="009C09D8">
        <w:t xml:space="preserve"> sektorov</w:t>
      </w:r>
      <w:r w:rsidR="00AF295C">
        <w:t xml:space="preserve">ých </w:t>
      </w:r>
      <w:r w:rsidR="00AF295C" w:rsidRPr="009C09D8">
        <w:t>odvětví</w:t>
      </w:r>
      <w:r w:rsidR="00AF295C">
        <w:t xml:space="preserve"> zde není stěžejně vyčleněna</w:t>
      </w:r>
      <w:r w:rsidR="00AF295C" w:rsidRPr="009C09D8">
        <w:t>,</w:t>
      </w:r>
      <w:r w:rsidR="00AF295C">
        <w:t xml:space="preserve"> jejich úkoly a nástroje podpory rozvoje jsou součástí </w:t>
      </w:r>
      <w:r w:rsidR="00AF295C" w:rsidRPr="009C09D8">
        <w:t>jednotlivých politik EU</w:t>
      </w:r>
      <w:r w:rsidR="00AF295C">
        <w:t>.</w:t>
      </w:r>
    </w:p>
    <w:p w:rsidR="00243CA0" w:rsidRDefault="00243CA0" w:rsidP="008735E1">
      <w:pPr>
        <w:jc w:val="both"/>
      </w:pPr>
      <w:r>
        <w:t>Dokument definuje přímou</w:t>
      </w:r>
      <w:r w:rsidR="00AF295C">
        <w:t xml:space="preserve"> </w:t>
      </w:r>
      <w:r w:rsidR="00FD18D5">
        <w:t xml:space="preserve">vazbu cestovního </w:t>
      </w:r>
      <w:r w:rsidR="00FD18D5" w:rsidRPr="00BF0AD4">
        <w:t>ruchu</w:t>
      </w:r>
      <w:r>
        <w:t xml:space="preserve"> v oblasti </w:t>
      </w:r>
      <w:r w:rsidR="00FD18D5">
        <w:t>iniciativy „</w:t>
      </w:r>
      <w:r w:rsidR="00FD18D5" w:rsidRPr="00D31E60">
        <w:t>Průmyslová politika pro éru globalizace</w:t>
      </w:r>
      <w:r w:rsidR="00FD18D5">
        <w:t xml:space="preserve">“, a to </w:t>
      </w:r>
      <w:r>
        <w:t>deklarací toho</w:t>
      </w:r>
      <w:r w:rsidR="00FD18D5">
        <w:t xml:space="preserve">, že na úrovni EU bude Komise pracovat na vybraných záměrech, mezi jinými </w:t>
      </w:r>
      <w:r w:rsidR="00AF295C">
        <w:t xml:space="preserve">i </w:t>
      </w:r>
      <w:r w:rsidR="00FD18D5">
        <w:t xml:space="preserve">na zvýšení konkurenceschopnosti evropského odvětví cestovního ruchu. </w:t>
      </w:r>
      <w:r w:rsidR="00AF295C">
        <w:t>Způsob realizace tohoto záměru je definován v novém politickém rámci cestovního ruchu.</w:t>
      </w:r>
      <w:r w:rsidR="00FD18D5">
        <w:t xml:space="preserve">  </w:t>
      </w:r>
    </w:p>
    <w:p w:rsidR="009C5A84" w:rsidRPr="00A12A94" w:rsidRDefault="00AF295C" w:rsidP="008735E1">
      <w:pPr>
        <w:jc w:val="both"/>
        <w:rPr>
          <w:noProof/>
        </w:rPr>
      </w:pPr>
      <w:r>
        <w:rPr>
          <w:noProof/>
        </w:rPr>
        <w:t>I</w:t>
      </w:r>
      <w:r w:rsidR="008735E1" w:rsidRPr="008735E1">
        <w:rPr>
          <w:noProof/>
        </w:rPr>
        <w:t>nvestice do kulturních a tvůrčích odvětví a technologických inovací (digitalizace) jsou</w:t>
      </w:r>
      <w:r>
        <w:rPr>
          <w:noProof/>
        </w:rPr>
        <w:t xml:space="preserve"> rovněž </w:t>
      </w:r>
      <w:r w:rsidR="008735E1" w:rsidRPr="008735E1">
        <w:rPr>
          <w:noProof/>
        </w:rPr>
        <w:t xml:space="preserve"> v souladu s prioritami </w:t>
      </w:r>
      <w:r>
        <w:rPr>
          <w:noProof/>
        </w:rPr>
        <w:t>tohoto dokumetu, a to zejména</w:t>
      </w:r>
      <w:r w:rsidR="008735E1" w:rsidRPr="008735E1">
        <w:rPr>
          <w:noProof/>
        </w:rPr>
        <w:t xml:space="preserve"> </w:t>
      </w:r>
      <w:r>
        <w:rPr>
          <w:noProof/>
        </w:rPr>
        <w:t>„</w:t>
      </w:r>
      <w:r w:rsidR="008735E1" w:rsidRPr="008735E1">
        <w:rPr>
          <w:noProof/>
        </w:rPr>
        <w:t>Digitální agenda pro Evropu</w:t>
      </w:r>
      <w:r>
        <w:rPr>
          <w:noProof/>
        </w:rPr>
        <w:t>“</w:t>
      </w:r>
      <w:r w:rsidR="008735E1" w:rsidRPr="008735E1">
        <w:rPr>
          <w:noProof/>
        </w:rPr>
        <w:t xml:space="preserve"> Unie inovací, Průmyslová politika pro éru globalizace), neboť tyto investice přímo přispívají k naplňování cílů strategie Evropa 2020 – podporovat chytrý, udržitelný a začleňující růst. Kultura a kreativní odvětví se podílejí významným způsobem na tvorbě HDP a zaměstnanosti a přináší významné pozitivní implikace pro růst a rozvoj návazných odvětví – </w:t>
      </w:r>
      <w:r>
        <w:rPr>
          <w:noProof/>
        </w:rPr>
        <w:t>cestovního ruchu</w:t>
      </w:r>
      <w:r w:rsidR="008735E1" w:rsidRPr="008735E1">
        <w:rPr>
          <w:noProof/>
        </w:rPr>
        <w:t>, vzdělávání, sociální začleňování, sociální inovace i obsah informačních a komunikačních technologií, rozvoj eGovernmentu</w:t>
      </w:r>
      <w:r>
        <w:rPr>
          <w:noProof/>
        </w:rPr>
        <w:t>.</w:t>
      </w:r>
    </w:p>
    <w:p w:rsidR="00900B5E" w:rsidRDefault="00900B5E" w:rsidP="00AF295C">
      <w:pPr>
        <w:keepNext/>
        <w:spacing w:before="120" w:after="120"/>
        <w:jc w:val="both"/>
        <w:rPr>
          <w:rStyle w:val="Zdraznnintenzivn"/>
        </w:rPr>
      </w:pPr>
      <w:r w:rsidRPr="001D7CB2">
        <w:rPr>
          <w:rStyle w:val="Zdraznnintenzivn"/>
        </w:rPr>
        <w:t>Evropa jako přední světová destinace cestovního ruchu – nový politický rámec pro evropský cestovní ruch</w:t>
      </w:r>
    </w:p>
    <w:p w:rsidR="00243CA0" w:rsidRDefault="004D232E" w:rsidP="00243CA0">
      <w:pPr>
        <w:spacing w:before="120"/>
        <w:jc w:val="both"/>
        <w:rPr>
          <w:noProof/>
        </w:rPr>
      </w:pPr>
      <w:r>
        <w:rPr>
          <w:noProof/>
        </w:rPr>
        <w:t>D</w:t>
      </w:r>
      <w:r w:rsidRPr="00243CA0">
        <w:rPr>
          <w:noProof/>
        </w:rPr>
        <w:t xml:space="preserve">okument Evropské </w:t>
      </w:r>
      <w:r>
        <w:rPr>
          <w:noProof/>
        </w:rPr>
        <w:t>komise</w:t>
      </w:r>
      <w:r w:rsidRPr="00243CA0">
        <w:rPr>
          <w:noProof/>
        </w:rPr>
        <w:t xml:space="preserve"> </w:t>
      </w:r>
      <w:r w:rsidRPr="004D232E">
        <w:rPr>
          <w:noProof/>
        </w:rPr>
        <w:t>KOM(2010) 352</w:t>
      </w:r>
      <w:r>
        <w:rPr>
          <w:noProof/>
        </w:rPr>
        <w:t xml:space="preserve"> ze dne 30.6.2010</w:t>
      </w:r>
      <w:r w:rsidR="00243CA0">
        <w:rPr>
          <w:noProof/>
        </w:rPr>
        <w:t>,</w:t>
      </w:r>
      <w:r>
        <w:rPr>
          <w:noProof/>
        </w:rPr>
        <w:t xml:space="preserve"> který</w:t>
      </w:r>
      <w:r w:rsidR="00243CA0">
        <w:rPr>
          <w:noProof/>
        </w:rPr>
        <w:t xml:space="preserve"> představuje výchozí </w:t>
      </w:r>
      <w:r w:rsidR="00243CA0" w:rsidRPr="00243CA0">
        <w:rPr>
          <w:noProof/>
        </w:rPr>
        <w:t xml:space="preserve">podklad pro zdůvodnění zařazení cestovního ruchu do celkové koncepce ekonomického a sociálního rozvoje </w:t>
      </w:r>
      <w:r>
        <w:rPr>
          <w:noProof/>
        </w:rPr>
        <w:t xml:space="preserve">v jednotlivých členských zemích EU a tedy i v </w:t>
      </w:r>
      <w:r w:rsidR="00243CA0" w:rsidRPr="00243CA0">
        <w:rPr>
          <w:noProof/>
        </w:rPr>
        <w:t>České republi</w:t>
      </w:r>
      <w:r>
        <w:rPr>
          <w:noProof/>
        </w:rPr>
        <w:t>ce</w:t>
      </w:r>
      <w:r w:rsidR="00243CA0" w:rsidRPr="00243CA0">
        <w:rPr>
          <w:noProof/>
        </w:rPr>
        <w:t xml:space="preserve">. V souladu s Lisabonskou smlouvou je v tomto dokumentu stanoven jako hlavní cíl evropské politiky cestovního ruchu stimulovat konkurenceschopnost odvětví a </w:t>
      </w:r>
      <w:r>
        <w:rPr>
          <w:noProof/>
        </w:rPr>
        <w:t>to s ohledem na skutečnost</w:t>
      </w:r>
      <w:r w:rsidR="00243CA0" w:rsidRPr="00243CA0">
        <w:rPr>
          <w:noProof/>
        </w:rPr>
        <w:t xml:space="preserve">, že konkurenceschopnost je z dlouhodobého hlediska úzce spojena s „udržitelností“ způsobu jejího rozvoje. </w:t>
      </w:r>
    </w:p>
    <w:p w:rsidR="00952952" w:rsidRDefault="004D232E" w:rsidP="001424EB">
      <w:pPr>
        <w:spacing w:before="120" w:line="240" w:lineRule="auto"/>
        <w:jc w:val="both"/>
        <w:rPr>
          <w:noProof/>
        </w:rPr>
      </w:pPr>
      <w:r>
        <w:rPr>
          <w:noProof/>
        </w:rPr>
        <w:t>V souladu s článk</w:t>
      </w:r>
      <w:r w:rsidR="002623D2">
        <w:rPr>
          <w:noProof/>
        </w:rPr>
        <w:t>em</w:t>
      </w:r>
      <w:r>
        <w:rPr>
          <w:noProof/>
        </w:rPr>
        <w:t xml:space="preserve"> 195 Smlouvy o fungování Evropské unie, EU může:</w:t>
      </w:r>
    </w:p>
    <w:p w:rsidR="00952952" w:rsidRDefault="004D232E" w:rsidP="001424EB">
      <w:pPr>
        <w:pStyle w:val="Odstavecseseznamem"/>
        <w:numPr>
          <w:ilvl w:val="0"/>
          <w:numId w:val="51"/>
        </w:numPr>
        <w:spacing w:before="120" w:line="240" w:lineRule="auto"/>
        <w:jc w:val="both"/>
        <w:rPr>
          <w:noProof/>
        </w:rPr>
      </w:pPr>
      <w:r>
        <w:rPr>
          <w:noProof/>
        </w:rPr>
        <w:t>podporovat konkurenceschopnost podniků v odvětví cestovního ruchu a vytvářet příznivé</w:t>
      </w:r>
    </w:p>
    <w:p w:rsidR="00952952" w:rsidRDefault="004D232E" w:rsidP="001424EB">
      <w:pPr>
        <w:pStyle w:val="Odstavecseseznamem"/>
        <w:spacing w:before="120" w:line="240" w:lineRule="auto"/>
        <w:jc w:val="both"/>
        <w:rPr>
          <w:noProof/>
        </w:rPr>
      </w:pPr>
      <w:r>
        <w:rPr>
          <w:noProof/>
        </w:rPr>
        <w:t>prostředí pro jejich rozvoj,</w:t>
      </w:r>
    </w:p>
    <w:p w:rsidR="00952952" w:rsidRDefault="004D232E" w:rsidP="001424EB">
      <w:pPr>
        <w:pStyle w:val="Odstavecseseznamem"/>
        <w:numPr>
          <w:ilvl w:val="0"/>
          <w:numId w:val="51"/>
        </w:numPr>
        <w:spacing w:before="120" w:line="240" w:lineRule="auto"/>
        <w:jc w:val="both"/>
        <w:rPr>
          <w:noProof/>
        </w:rPr>
      </w:pPr>
      <w:r>
        <w:rPr>
          <w:noProof/>
        </w:rPr>
        <w:t>podporovat spolupráci mezi členskými státy, zejména výměnou osvědčených postupů</w:t>
      </w:r>
    </w:p>
    <w:p w:rsidR="00952952" w:rsidRDefault="004D232E" w:rsidP="001424EB">
      <w:pPr>
        <w:pStyle w:val="Odstavecseseznamem"/>
        <w:numPr>
          <w:ilvl w:val="0"/>
          <w:numId w:val="51"/>
        </w:numPr>
        <w:spacing w:before="120" w:line="240" w:lineRule="auto"/>
        <w:jc w:val="both"/>
        <w:rPr>
          <w:noProof/>
        </w:rPr>
      </w:pPr>
      <w:r>
        <w:rPr>
          <w:noProof/>
        </w:rPr>
        <w:t>rozvíjet integrovaný přístup k cestovnímu ruchu a současně zajišťovat zohlednění tohoto</w:t>
      </w:r>
    </w:p>
    <w:p w:rsidR="00952952" w:rsidRDefault="004D232E" w:rsidP="001424EB">
      <w:pPr>
        <w:pStyle w:val="Odstavecseseznamem"/>
        <w:spacing w:before="120" w:line="240" w:lineRule="auto"/>
        <w:jc w:val="both"/>
        <w:rPr>
          <w:noProof/>
        </w:rPr>
      </w:pPr>
      <w:r>
        <w:rPr>
          <w:noProof/>
        </w:rPr>
        <w:t>odvětví v ostatních politikách.</w:t>
      </w:r>
    </w:p>
    <w:p w:rsidR="00952952" w:rsidRDefault="002623D2" w:rsidP="001424EB">
      <w:pPr>
        <w:spacing w:before="120" w:line="240" w:lineRule="auto"/>
        <w:jc w:val="both"/>
        <w:rPr>
          <w:noProof/>
        </w:rPr>
      </w:pPr>
      <w:r>
        <w:rPr>
          <w:noProof/>
        </w:rPr>
        <w:t>Podpora cestovního ruchu, je tedy plně v souladu s možnostmi podpory tohoto odvětví v rámci EU Cestovní ruch je tak Evropskou komisí vnímán jako odvětví</w:t>
      </w:r>
      <w:r w:rsidR="004D232E">
        <w:rPr>
          <w:noProof/>
        </w:rPr>
        <w:t>, které m</w:t>
      </w:r>
      <w:r>
        <w:rPr>
          <w:noProof/>
        </w:rPr>
        <w:t xml:space="preserve">á </w:t>
      </w:r>
      <w:r w:rsidR="004D232E">
        <w:rPr>
          <w:noProof/>
        </w:rPr>
        <w:t>pro Evropu mimořádný význam</w:t>
      </w:r>
      <w:r>
        <w:rPr>
          <w:noProof/>
        </w:rPr>
        <w:t xml:space="preserve"> a odvětví jehož potenciál by měl být evropskými zeměmi využit.</w:t>
      </w:r>
    </w:p>
    <w:p w:rsidR="002623D2" w:rsidRDefault="002623D2" w:rsidP="002623D2">
      <w:pPr>
        <w:spacing w:before="120" w:line="240" w:lineRule="auto"/>
        <w:jc w:val="both"/>
        <w:rPr>
          <w:noProof/>
        </w:rPr>
      </w:pPr>
      <w:r>
        <w:rPr>
          <w:noProof/>
        </w:rPr>
        <w:t xml:space="preserve">Opatření obsažená v tomto dokumentu </w:t>
      </w:r>
      <w:r w:rsidR="00F623BC">
        <w:rPr>
          <w:noProof/>
        </w:rPr>
        <w:t>zaměřená na</w:t>
      </w:r>
      <w:r>
        <w:rPr>
          <w:noProof/>
        </w:rPr>
        <w:t xml:space="preserve"> dosažení cílů lze shrnout do čtyř hlavních skupin:</w:t>
      </w:r>
    </w:p>
    <w:p w:rsidR="00952952" w:rsidRDefault="002623D2" w:rsidP="001424EB">
      <w:pPr>
        <w:pStyle w:val="Odstavecseseznamem"/>
        <w:numPr>
          <w:ilvl w:val="0"/>
          <w:numId w:val="52"/>
        </w:numPr>
        <w:spacing w:before="120" w:line="240" w:lineRule="auto"/>
        <w:jc w:val="both"/>
        <w:rPr>
          <w:noProof/>
        </w:rPr>
      </w:pPr>
      <w:r>
        <w:rPr>
          <w:noProof/>
        </w:rPr>
        <w:t>stimulovat konkurenceschopnost odvětví cestovního ruchu v Evropě;</w:t>
      </w:r>
    </w:p>
    <w:p w:rsidR="00952952" w:rsidRDefault="002623D2" w:rsidP="001424EB">
      <w:pPr>
        <w:pStyle w:val="Odstavecseseznamem"/>
        <w:numPr>
          <w:ilvl w:val="0"/>
          <w:numId w:val="52"/>
        </w:numPr>
        <w:spacing w:before="120" w:line="240" w:lineRule="auto"/>
        <w:jc w:val="both"/>
        <w:rPr>
          <w:noProof/>
        </w:rPr>
      </w:pPr>
      <w:r>
        <w:rPr>
          <w:noProof/>
        </w:rPr>
        <w:t>podporovat rozvoj udržitelného, odpovědného a kvalitního cestovního ruchu;</w:t>
      </w:r>
    </w:p>
    <w:p w:rsidR="00952952" w:rsidRDefault="002623D2" w:rsidP="001424EB">
      <w:pPr>
        <w:pStyle w:val="Odstavecseseznamem"/>
        <w:numPr>
          <w:ilvl w:val="0"/>
          <w:numId w:val="52"/>
        </w:numPr>
        <w:spacing w:before="120" w:line="240" w:lineRule="auto"/>
        <w:jc w:val="both"/>
        <w:rPr>
          <w:noProof/>
        </w:rPr>
      </w:pPr>
      <w:r>
        <w:rPr>
          <w:noProof/>
        </w:rPr>
        <w:t>zlepšit obraz a viditelnost Evropy jakožto místa udržitelných a kvalitních turistických</w:t>
      </w:r>
    </w:p>
    <w:p w:rsidR="00952952" w:rsidRDefault="002623D2" w:rsidP="001424EB">
      <w:pPr>
        <w:pStyle w:val="Odstavecseseznamem"/>
        <w:spacing w:before="120" w:line="240" w:lineRule="auto"/>
        <w:jc w:val="both"/>
        <w:rPr>
          <w:noProof/>
        </w:rPr>
      </w:pPr>
      <w:r>
        <w:rPr>
          <w:noProof/>
        </w:rPr>
        <w:t>destinací;</w:t>
      </w:r>
    </w:p>
    <w:p w:rsidR="00952952" w:rsidRDefault="002623D2" w:rsidP="001424EB">
      <w:pPr>
        <w:pStyle w:val="Odstavecseseznamem"/>
        <w:numPr>
          <w:ilvl w:val="0"/>
          <w:numId w:val="52"/>
        </w:numPr>
        <w:spacing w:before="120" w:line="240" w:lineRule="auto"/>
        <w:jc w:val="both"/>
        <w:rPr>
          <w:noProof/>
        </w:rPr>
      </w:pPr>
      <w:r>
        <w:rPr>
          <w:noProof/>
        </w:rPr>
        <w:t>maximalizovat potenciál politik a finančních nástrojů EU v zájmu rozvoje cestovního</w:t>
      </w:r>
    </w:p>
    <w:p w:rsidR="00952952" w:rsidRDefault="002623D2" w:rsidP="001424EB">
      <w:pPr>
        <w:pStyle w:val="Odstavecseseznamem"/>
        <w:spacing w:before="120" w:line="240" w:lineRule="auto"/>
        <w:jc w:val="both"/>
        <w:rPr>
          <w:noProof/>
        </w:rPr>
      </w:pPr>
      <w:r>
        <w:rPr>
          <w:noProof/>
        </w:rPr>
        <w:t xml:space="preserve">ruchu. </w:t>
      </w:r>
    </w:p>
    <w:p w:rsidR="00952952" w:rsidRDefault="002623D2" w:rsidP="001424EB">
      <w:pPr>
        <w:spacing w:before="120" w:line="240" w:lineRule="auto"/>
        <w:jc w:val="both"/>
        <w:rPr>
          <w:noProof/>
        </w:rPr>
      </w:pPr>
      <w:r>
        <w:rPr>
          <w:noProof/>
        </w:rPr>
        <w:t>Návrh struktury prioritní oblasti v rámci IROP je v plně v souladu s doporučeními E</w:t>
      </w:r>
      <w:r w:rsidR="00F623BC">
        <w:rPr>
          <w:noProof/>
        </w:rPr>
        <w:t xml:space="preserve">U. V rámci PO je využit zejména integrovaný přístup (zahrnuje dílčí intervence do rozvoje cestovního ruchu na regionální a obalstní úrovni dle předpokladů a potenciálu území) doplněný o využívání nových finačních nástrojů (úvěrový rámec) a opatření zaměřených na efektivní realiazaci oaptření politiky cestovního ruchu v ČR (posilování konkurenceschopnosti, strategické řízení, zvyšování kvality služeb, rozvoj ICT atd.) </w:t>
      </w:r>
    </w:p>
    <w:p w:rsidR="00900B5E" w:rsidRDefault="00900B5E" w:rsidP="005D58BA">
      <w:pPr>
        <w:spacing w:before="120" w:after="120"/>
        <w:jc w:val="both"/>
        <w:rPr>
          <w:rStyle w:val="Zdraznnintenzivn"/>
        </w:rPr>
      </w:pPr>
      <w:proofErr w:type="spellStart"/>
      <w:r w:rsidRPr="001D7CB2">
        <w:rPr>
          <w:rStyle w:val="Zdraznnintenzivn"/>
        </w:rPr>
        <w:t>Creative</w:t>
      </w:r>
      <w:proofErr w:type="spellEnd"/>
      <w:r w:rsidRPr="001D7CB2">
        <w:rPr>
          <w:rStyle w:val="Zdraznnintenzivn"/>
        </w:rPr>
        <w:t xml:space="preserve"> </w:t>
      </w:r>
      <w:proofErr w:type="spellStart"/>
      <w:r w:rsidRPr="00AF295C">
        <w:rPr>
          <w:rStyle w:val="Zdraznnintenzivn"/>
        </w:rPr>
        <w:t>Europe</w:t>
      </w:r>
      <w:proofErr w:type="spellEnd"/>
      <w:r w:rsidRPr="001D7CB2">
        <w:rPr>
          <w:rStyle w:val="Zdraznnintenzivn"/>
        </w:rPr>
        <w:t xml:space="preserve"> - A </w:t>
      </w:r>
      <w:proofErr w:type="spellStart"/>
      <w:r w:rsidRPr="001D7CB2">
        <w:rPr>
          <w:rStyle w:val="Zdraznnintenzivn"/>
        </w:rPr>
        <w:t>new</w:t>
      </w:r>
      <w:proofErr w:type="spellEnd"/>
      <w:r w:rsidRPr="001D7CB2">
        <w:rPr>
          <w:rStyle w:val="Zdraznnintenzivn"/>
        </w:rPr>
        <w:t xml:space="preserve"> </w:t>
      </w:r>
      <w:proofErr w:type="spellStart"/>
      <w:r w:rsidRPr="001D7CB2">
        <w:rPr>
          <w:rStyle w:val="Zdraznnintenzivn"/>
        </w:rPr>
        <w:t>framework</w:t>
      </w:r>
      <w:proofErr w:type="spellEnd"/>
      <w:r w:rsidRPr="001D7CB2">
        <w:rPr>
          <w:rStyle w:val="Zdraznnintenzivn"/>
        </w:rPr>
        <w:t xml:space="preserve"> </w:t>
      </w:r>
      <w:proofErr w:type="spellStart"/>
      <w:r w:rsidRPr="001D7CB2">
        <w:rPr>
          <w:rStyle w:val="Zdraznnintenzivn"/>
        </w:rPr>
        <w:t>programme</w:t>
      </w:r>
      <w:proofErr w:type="spellEnd"/>
      <w:r w:rsidRPr="001D7CB2">
        <w:rPr>
          <w:rStyle w:val="Zdraznnintenzivn"/>
        </w:rPr>
        <w:t xml:space="preserve"> </w:t>
      </w:r>
      <w:proofErr w:type="spellStart"/>
      <w:r w:rsidRPr="001D7CB2">
        <w:rPr>
          <w:rStyle w:val="Zdraznnintenzivn"/>
        </w:rPr>
        <w:t>for</w:t>
      </w:r>
      <w:proofErr w:type="spellEnd"/>
      <w:r w:rsidRPr="001D7CB2">
        <w:rPr>
          <w:rStyle w:val="Zdraznnintenzivn"/>
        </w:rPr>
        <w:t xml:space="preserve"> </w:t>
      </w:r>
      <w:proofErr w:type="spellStart"/>
      <w:r w:rsidRPr="001D7CB2">
        <w:rPr>
          <w:rStyle w:val="Zdraznnintenzivn"/>
        </w:rPr>
        <w:t>the</w:t>
      </w:r>
      <w:proofErr w:type="spellEnd"/>
      <w:r w:rsidRPr="001D7CB2">
        <w:rPr>
          <w:rStyle w:val="Zdraznnintenzivn"/>
        </w:rPr>
        <w:t xml:space="preserve"> </w:t>
      </w:r>
      <w:proofErr w:type="spellStart"/>
      <w:r w:rsidRPr="001D7CB2">
        <w:rPr>
          <w:rStyle w:val="Zdraznnintenzivn"/>
        </w:rPr>
        <w:t>cultural</w:t>
      </w:r>
      <w:proofErr w:type="spellEnd"/>
      <w:r w:rsidRPr="001D7CB2">
        <w:rPr>
          <w:rStyle w:val="Zdraznnintenzivn"/>
        </w:rPr>
        <w:t xml:space="preserve"> </w:t>
      </w:r>
      <w:proofErr w:type="spellStart"/>
      <w:r w:rsidRPr="001D7CB2">
        <w:rPr>
          <w:rStyle w:val="Zdraznnintenzivn"/>
        </w:rPr>
        <w:t>and</w:t>
      </w:r>
      <w:proofErr w:type="spellEnd"/>
      <w:r w:rsidRPr="001D7CB2">
        <w:rPr>
          <w:rStyle w:val="Zdraznnintenzivn"/>
        </w:rPr>
        <w:t xml:space="preserve"> </w:t>
      </w:r>
      <w:proofErr w:type="spellStart"/>
      <w:r w:rsidRPr="001D7CB2">
        <w:rPr>
          <w:rStyle w:val="Zdraznnintenzivn"/>
        </w:rPr>
        <w:t>creative</w:t>
      </w:r>
      <w:proofErr w:type="spellEnd"/>
      <w:r w:rsidRPr="001D7CB2">
        <w:rPr>
          <w:rStyle w:val="Zdraznnintenzivn"/>
        </w:rPr>
        <w:t xml:space="preserve"> </w:t>
      </w:r>
      <w:proofErr w:type="spellStart"/>
      <w:r w:rsidRPr="001D7CB2">
        <w:rPr>
          <w:rStyle w:val="Zdraznnintenzivn"/>
        </w:rPr>
        <w:t>sectors</w:t>
      </w:r>
      <w:proofErr w:type="spellEnd"/>
      <w:r w:rsidRPr="001D7CB2">
        <w:rPr>
          <w:rStyle w:val="Zdraznnintenzivn"/>
        </w:rPr>
        <w:t xml:space="preserve"> (2014-2020)</w:t>
      </w:r>
    </w:p>
    <w:p w:rsidR="00EB1C05" w:rsidRDefault="00EB1C05" w:rsidP="005D58BA">
      <w:pPr>
        <w:spacing w:before="120"/>
        <w:jc w:val="both"/>
        <w:rPr>
          <w:rStyle w:val="Zdraznnintenzivn"/>
          <w:b w:val="0"/>
          <w:i w:val="0"/>
          <w:color w:val="000000" w:themeColor="text1"/>
        </w:rPr>
      </w:pPr>
      <w:r>
        <w:rPr>
          <w:rStyle w:val="Zdraznnintenzivn"/>
          <w:b w:val="0"/>
          <w:i w:val="0"/>
          <w:color w:val="000000" w:themeColor="text1"/>
        </w:rPr>
        <w:t xml:space="preserve">Evropský program </w:t>
      </w:r>
      <w:proofErr w:type="spellStart"/>
      <w:r>
        <w:rPr>
          <w:rStyle w:val="Zdraznnintenzivn"/>
          <w:b w:val="0"/>
          <w:i w:val="0"/>
          <w:color w:val="000000" w:themeColor="text1"/>
        </w:rPr>
        <w:t>Creative</w:t>
      </w:r>
      <w:proofErr w:type="spellEnd"/>
      <w:r>
        <w:rPr>
          <w:rStyle w:val="Zdraznnintenzivn"/>
          <w:b w:val="0"/>
          <w:i w:val="0"/>
          <w:color w:val="000000" w:themeColor="text1"/>
        </w:rPr>
        <w:t xml:space="preserve"> </w:t>
      </w:r>
      <w:proofErr w:type="spellStart"/>
      <w:proofErr w:type="gramStart"/>
      <w:r>
        <w:rPr>
          <w:rStyle w:val="Zdraznnintenzivn"/>
          <w:b w:val="0"/>
          <w:i w:val="0"/>
          <w:color w:val="000000" w:themeColor="text1"/>
        </w:rPr>
        <w:t>Europe</w:t>
      </w:r>
      <w:proofErr w:type="spellEnd"/>
      <w:r>
        <w:rPr>
          <w:rStyle w:val="Zdraznnintenzivn"/>
          <w:b w:val="0"/>
          <w:i w:val="0"/>
          <w:color w:val="000000" w:themeColor="text1"/>
        </w:rPr>
        <w:t xml:space="preserve">  je</w:t>
      </w:r>
      <w:proofErr w:type="gramEnd"/>
      <w:r>
        <w:rPr>
          <w:rStyle w:val="Zdraznnintenzivn"/>
          <w:b w:val="0"/>
          <w:i w:val="0"/>
          <w:color w:val="000000" w:themeColor="text1"/>
        </w:rPr>
        <w:t xml:space="preserve"> zaměřený na kulturní a kreativní odvětví. Evropská unie je navrhla proto, že tato odvětví mají přispět k ekonomickému růstu, zaměstnanosti, inovacím a sociální kohezi. Tento program si klade za cíl umožnit kulturním a kreativním odvětvím, aby mohly lépe přispět k cílům Strategie Evropa 2020. </w:t>
      </w:r>
    </w:p>
    <w:p w:rsidR="005D58BA" w:rsidRDefault="005D58BA" w:rsidP="005D58BA">
      <w:pPr>
        <w:spacing w:before="120"/>
        <w:jc w:val="both"/>
        <w:rPr>
          <w:rStyle w:val="Zdraznnintenzivn"/>
          <w:b w:val="0"/>
          <w:i w:val="0"/>
          <w:color w:val="000000" w:themeColor="text1"/>
        </w:rPr>
      </w:pPr>
      <w:r>
        <w:rPr>
          <w:rStyle w:val="Zdraznnintenzivn"/>
          <w:b w:val="0"/>
          <w:i w:val="0"/>
          <w:color w:val="000000" w:themeColor="text1"/>
        </w:rPr>
        <w:t>H</w:t>
      </w:r>
      <w:r w:rsidRPr="005D58BA">
        <w:rPr>
          <w:rStyle w:val="Zdraznnintenzivn"/>
          <w:b w:val="0"/>
          <w:i w:val="0"/>
          <w:color w:val="000000" w:themeColor="text1"/>
        </w:rPr>
        <w:t>lavními cíli stěžejního programu EU na podporu kulturních a tvůrčích odvětvích je posílení zabezpečení a propagace evropské kulturní a lingvistické rozmanitosti a posílení konkurenceschopnosti kulturních a tvůrčích odvětví s důrazem na podporu chytrého, udržitelného a začleňujícího růstu.</w:t>
      </w:r>
    </w:p>
    <w:p w:rsidR="00EB1C05" w:rsidRPr="001424EB" w:rsidRDefault="008479A5" w:rsidP="005D58BA">
      <w:pPr>
        <w:spacing w:before="120"/>
        <w:jc w:val="both"/>
        <w:rPr>
          <w:rStyle w:val="Zdraznnintenzivn"/>
        </w:rPr>
      </w:pPr>
      <w:r w:rsidRPr="001424EB">
        <w:rPr>
          <w:rStyle w:val="Zdraznnintenzivn"/>
        </w:rPr>
        <w:t xml:space="preserve">Společné prohlášení představitelů Visegrádské skupiny o podpoře role kultury v budoucí </w:t>
      </w:r>
      <w:proofErr w:type="spellStart"/>
      <w:r w:rsidRPr="001424EB">
        <w:rPr>
          <w:rStyle w:val="Zdraznnintenzivn"/>
        </w:rPr>
        <w:t>kohézní</w:t>
      </w:r>
      <w:proofErr w:type="spellEnd"/>
      <w:r w:rsidRPr="001424EB">
        <w:rPr>
          <w:rStyle w:val="Zdraznnintenzivn"/>
        </w:rPr>
        <w:t xml:space="preserve"> politice EU a všech finančních instrumentů pro programové období 2014 – 2020</w:t>
      </w:r>
    </w:p>
    <w:p w:rsidR="00EB1C05" w:rsidRPr="001424EB" w:rsidRDefault="008479A5" w:rsidP="005D58BA">
      <w:pPr>
        <w:spacing w:before="120"/>
        <w:jc w:val="both"/>
        <w:rPr>
          <w:rStyle w:val="Zdraznnintenzivn"/>
          <w:b w:val="0"/>
          <w:i w:val="0"/>
          <w:color w:val="000000" w:themeColor="text1"/>
        </w:rPr>
      </w:pPr>
      <w:r w:rsidRPr="001424EB">
        <w:rPr>
          <w:rStyle w:val="Zdraznnintenzivn"/>
          <w:b w:val="0"/>
          <w:i w:val="0"/>
          <w:color w:val="000000" w:themeColor="text1"/>
        </w:rPr>
        <w:t>Výstupem je společné prohlášení ministrů kultury V4. Prioritou je vytváření kulturní infrastruktury transformací kulturních památek na vzdělávací či metodologické a inovativní projekty.</w:t>
      </w:r>
    </w:p>
    <w:p w:rsidR="00A764DB" w:rsidRDefault="003173AE">
      <w:pPr>
        <w:spacing w:before="120" w:after="120"/>
        <w:jc w:val="both"/>
        <w:rPr>
          <w:rStyle w:val="Zdraznnintenzivn"/>
        </w:rPr>
      </w:pPr>
      <w:r w:rsidRPr="003173AE">
        <w:rPr>
          <w:rStyle w:val="Zdraznnintenzivn"/>
        </w:rPr>
        <w:t xml:space="preserve">Návrh nařízení Evropského parlamentu a Rady o společných ustanoveních ohledně ERDF, ESF, Fondu soudržnosti, Evropského zemědělského fondu pro rozvoj venkova a Evropského námořního a rybářského fondu, jichž se týká společný strategický rámec, o obecných ustanoveních ohledně Evropského fondu pro regionální rozvoj, Evropského sociálního fondu a Fondu soudržnosti a o zrušení nařízení (ES) č. 1083/2006   </w:t>
      </w:r>
    </w:p>
    <w:p w:rsidR="009C5A84" w:rsidRPr="009C5A84" w:rsidRDefault="003173AE" w:rsidP="009C5A84">
      <w:pPr>
        <w:spacing w:after="0"/>
        <w:ind w:left="1287"/>
        <w:jc w:val="both"/>
        <w:rPr>
          <w:rStyle w:val="Zdraznnintenzivn"/>
          <w:b w:val="0"/>
          <w:i w:val="0"/>
          <w:color w:val="000000" w:themeColor="text1"/>
        </w:rPr>
      </w:pPr>
      <w:r w:rsidRPr="003173AE">
        <w:rPr>
          <w:rStyle w:val="Zdraznnintenzivn"/>
          <w:b w:val="0"/>
          <w:i w:val="0"/>
          <w:color w:val="000000" w:themeColor="text1"/>
        </w:rPr>
        <w:t xml:space="preserve">str. 165 – Příloha I. – obecný strategický rámec: Členské státy zajistí, aby programy v rámci CSF fondů odrážely rozmanitost evropských regionů, ať už jde o zaměstnanost nebo rysy kulturního dědictví, nebo vazby mezi venkovskými a městskými oblastmi. V souladu s čl. </w:t>
      </w:r>
      <w:proofErr w:type="gramStart"/>
      <w:r w:rsidRPr="003173AE">
        <w:rPr>
          <w:rStyle w:val="Zdraznnintenzivn"/>
          <w:b w:val="0"/>
          <w:i w:val="0"/>
          <w:color w:val="000000" w:themeColor="text1"/>
        </w:rPr>
        <w:t>14(1) (a) tohoto</w:t>
      </w:r>
      <w:proofErr w:type="gramEnd"/>
      <w:r w:rsidRPr="003173AE">
        <w:rPr>
          <w:rStyle w:val="Zdraznnintenzivn"/>
          <w:b w:val="0"/>
          <w:i w:val="0"/>
          <w:color w:val="000000" w:themeColor="text1"/>
        </w:rPr>
        <w:t xml:space="preserve"> Nařízení, členské státy a regiony proto podniknou následující kroky za účelem svých Partnerských dohod a programů:</w:t>
      </w:r>
    </w:p>
    <w:p w:rsidR="009C5A84" w:rsidRPr="009C5A84" w:rsidRDefault="003173AE" w:rsidP="009C5A84">
      <w:pPr>
        <w:pStyle w:val="Odstavecseseznamem"/>
        <w:rPr>
          <w:rStyle w:val="Zdraznnintenzivn"/>
          <w:b w:val="0"/>
          <w:i w:val="0"/>
          <w:color w:val="000000" w:themeColor="text1"/>
        </w:rPr>
      </w:pPr>
      <w:r w:rsidRPr="003173AE">
        <w:rPr>
          <w:rStyle w:val="Zdraznnintenzivn"/>
          <w:b w:val="0"/>
          <w:i w:val="0"/>
          <w:color w:val="000000" w:themeColor="text1"/>
        </w:rPr>
        <w:t xml:space="preserve">(A) Analýza rozvojového potenciálu a kapacity členského státu nebo jeho regionu, zejména ve vztahu ke klíčovým výzvám identifikovaným  v dokumentu  Evropa 2020, v  národních programech reforem, tam kde je to vhodné, v příslušných doporučeních jednotlivých zemí přijatých v souladu s čl. </w:t>
      </w:r>
      <w:proofErr w:type="gramStart"/>
      <w:r w:rsidRPr="003173AE">
        <w:rPr>
          <w:rStyle w:val="Zdraznnintenzivn"/>
          <w:b w:val="0"/>
          <w:i w:val="0"/>
          <w:color w:val="000000" w:themeColor="text1"/>
        </w:rPr>
        <w:t>121 (2 ) Smlouvy</w:t>
      </w:r>
      <w:proofErr w:type="gramEnd"/>
      <w:r w:rsidRPr="003173AE">
        <w:rPr>
          <w:rStyle w:val="Zdraznnintenzivn"/>
          <w:b w:val="0"/>
          <w:i w:val="0"/>
          <w:color w:val="000000" w:themeColor="text1"/>
        </w:rPr>
        <w:t xml:space="preserve"> o fungování Evropské unie a příslušných doporučeních Rady přijatých v souladu s čl. 148 (4) Smlouvy o fungování Evropské unie. Odpovědné orgány se zavazují k </w:t>
      </w:r>
      <w:proofErr w:type="gramStart"/>
      <w:r w:rsidRPr="003173AE">
        <w:rPr>
          <w:rStyle w:val="Zdraznnintenzivn"/>
          <w:b w:val="0"/>
          <w:i w:val="0"/>
          <w:color w:val="000000" w:themeColor="text1"/>
        </w:rPr>
        <w:t>provedení [...] analýzy</w:t>
      </w:r>
      <w:proofErr w:type="gramEnd"/>
      <w:r w:rsidRPr="003173AE">
        <w:rPr>
          <w:rStyle w:val="Zdraznnintenzivn"/>
          <w:b w:val="0"/>
          <w:i w:val="0"/>
          <w:color w:val="000000" w:themeColor="text1"/>
        </w:rPr>
        <w:t xml:space="preserve"> národních a regionálních [...] charakteristik;</w:t>
      </w:r>
    </w:p>
    <w:p w:rsidR="009C5A84" w:rsidRPr="009C5A84" w:rsidRDefault="003173AE" w:rsidP="009C5A84">
      <w:pPr>
        <w:ind w:left="708"/>
        <w:rPr>
          <w:rStyle w:val="Zdraznnintenzivn"/>
          <w:b w:val="0"/>
          <w:i w:val="0"/>
          <w:color w:val="000000" w:themeColor="text1"/>
        </w:rPr>
      </w:pPr>
      <w:r w:rsidRPr="003173AE">
        <w:rPr>
          <w:rStyle w:val="Zdraznnintenzivn"/>
          <w:b w:val="0"/>
          <w:i w:val="0"/>
          <w:color w:val="000000" w:themeColor="text1"/>
        </w:rPr>
        <w:t>(B) posouzení hlavních výzev, na které se zaměří  region nebo členský stát, identifikace překážek a chybějících propojení, mezery v inovacích, včetně nedostatku schopnosti plánování a realizace, která brání dlouhodobému potenciálu pro růst a zaměstnanost. Toto bude tvořit základ pro identifikaci možných oblastí a aktivit pro určování politických priorit, intervenci a koncentraci;</w:t>
      </w:r>
    </w:p>
    <w:p w:rsidR="009C5A84" w:rsidRDefault="003173AE" w:rsidP="009C5A84">
      <w:pPr>
        <w:pStyle w:val="Odstavecseseznamem"/>
        <w:rPr>
          <w:rStyle w:val="Zdraznnintenzivn"/>
          <w:b w:val="0"/>
          <w:i w:val="0"/>
          <w:color w:val="000000" w:themeColor="text1"/>
        </w:rPr>
      </w:pPr>
      <w:r w:rsidRPr="003173AE">
        <w:rPr>
          <w:rStyle w:val="Zdraznnintenzivn"/>
          <w:b w:val="0"/>
          <w:i w:val="0"/>
          <w:color w:val="000000" w:themeColor="text1"/>
        </w:rPr>
        <w:t>(C) hodnocení koordinačních průřezových (napříč sektory, jurisdikcemi a hranicemi) výzev, zejména v kontextu  s makro-regionálními strategiemi a strategiemi úmoří;</w:t>
      </w:r>
    </w:p>
    <w:p w:rsidR="009C5A84" w:rsidRPr="009C5A84" w:rsidRDefault="009C5A84" w:rsidP="009C5A84">
      <w:pPr>
        <w:pStyle w:val="Odstavecseseznamem"/>
        <w:rPr>
          <w:rStyle w:val="Zdraznnintenzivn"/>
          <w:b w:val="0"/>
          <w:i w:val="0"/>
          <w:color w:val="000000" w:themeColor="text1"/>
        </w:rPr>
      </w:pPr>
    </w:p>
    <w:p w:rsidR="009C5A84" w:rsidRPr="009C5A84" w:rsidRDefault="003173AE" w:rsidP="009C5A84">
      <w:pPr>
        <w:pStyle w:val="Odstavecseseznamem"/>
        <w:rPr>
          <w:rStyle w:val="Zdraznnintenzivn"/>
          <w:b w:val="0"/>
          <w:i w:val="0"/>
          <w:color w:val="000000" w:themeColor="text1"/>
        </w:rPr>
      </w:pPr>
      <w:r w:rsidRPr="003173AE">
        <w:rPr>
          <w:rStyle w:val="Zdraznnintenzivn"/>
          <w:b w:val="0"/>
          <w:i w:val="0"/>
          <w:color w:val="000000" w:themeColor="text1"/>
        </w:rPr>
        <w:t>(D) Identifikace kroků k dosažení lepší koordinace různých územních úrovní a zdrojů financování dodat k zajištění  integrovaného přístupu, který spojuje Evropu 2020 s regionálními a místními aktéry.</w:t>
      </w:r>
    </w:p>
    <w:p w:rsidR="00A764DB" w:rsidRDefault="003173AE">
      <w:pPr>
        <w:spacing w:before="120" w:after="120"/>
        <w:jc w:val="both"/>
        <w:rPr>
          <w:rStyle w:val="Zdraznnintenzivn"/>
        </w:rPr>
      </w:pPr>
      <w:r w:rsidRPr="003173AE">
        <w:rPr>
          <w:rStyle w:val="Zdraznnintenzivn"/>
        </w:rPr>
        <w:t>Návrh nařízení Evropského parlamentu a Rady o zvláštních ustanoveních týkajících se Evropského fondu pro regionální rozvoj a cíle Investice pro růst a zaměstnanost a o zrušení nařízení (ES) č. 1080/2006</w:t>
      </w:r>
    </w:p>
    <w:p w:rsidR="009C5A84" w:rsidRPr="009C5A84" w:rsidRDefault="003173AE" w:rsidP="009C5A84">
      <w:pPr>
        <w:ind w:firstLine="708"/>
        <w:rPr>
          <w:rStyle w:val="Zdraznnintenzivn"/>
          <w:b w:val="0"/>
          <w:i w:val="0"/>
          <w:color w:val="000000" w:themeColor="text1"/>
        </w:rPr>
      </w:pPr>
      <w:r w:rsidRPr="003173AE">
        <w:rPr>
          <w:rStyle w:val="Zdraznnintenzivn"/>
          <w:b w:val="0"/>
          <w:i w:val="0"/>
          <w:color w:val="000000" w:themeColor="text1"/>
        </w:rPr>
        <w:t>V preambuli je v článku 5a stanoven následující cíl:</w:t>
      </w:r>
    </w:p>
    <w:p w:rsidR="009C5A84" w:rsidRPr="009C5A84" w:rsidRDefault="003173AE" w:rsidP="009C5A84">
      <w:pPr>
        <w:pStyle w:val="Odstavecseseznamem"/>
        <w:numPr>
          <w:ilvl w:val="0"/>
          <w:numId w:val="33"/>
        </w:numPr>
        <w:spacing w:after="0" w:line="240" w:lineRule="auto"/>
        <w:contextualSpacing w:val="0"/>
        <w:rPr>
          <w:rStyle w:val="Zdraznnintenzivn"/>
          <w:b w:val="0"/>
          <w:i w:val="0"/>
          <w:color w:val="000000" w:themeColor="text1"/>
        </w:rPr>
      </w:pPr>
      <w:r w:rsidRPr="003173AE">
        <w:rPr>
          <w:rStyle w:val="Zdraznnintenzivn"/>
          <w:b w:val="0"/>
          <w:i w:val="0"/>
          <w:color w:val="000000" w:themeColor="text1"/>
        </w:rPr>
        <w:t>Aktivity podporující turismus, kulturní a přírodní dědictví by měly být součástí územní strategie pro určité oblasti, včetně přeměny upadajících průmyslových regionů, a to za účelem maximalizace jejich přínosu v rámci cíle podpořit růst, který přispěje ke zvyšování zaměstnanosti. Podpora takových aktivit by také měla přispět k posílení inovace a užití ICT, malých a středních podniků, životního prostředí a využití zdrojů nebo prosazování sociálního začlenění.</w:t>
      </w:r>
    </w:p>
    <w:p w:rsidR="009C5A84" w:rsidRPr="009C5A84" w:rsidRDefault="009C5A84" w:rsidP="009C5A84">
      <w:pPr>
        <w:pStyle w:val="Odstavecseseznamem"/>
        <w:ind w:left="1065"/>
        <w:rPr>
          <w:rStyle w:val="Zdraznnintenzivn"/>
          <w:b w:val="0"/>
          <w:i w:val="0"/>
          <w:color w:val="000000" w:themeColor="text1"/>
        </w:rPr>
      </w:pPr>
    </w:p>
    <w:p w:rsidR="009C5A84" w:rsidRPr="009C5A84" w:rsidRDefault="003173AE" w:rsidP="009C5A84">
      <w:pPr>
        <w:ind w:firstLine="705"/>
        <w:rPr>
          <w:rStyle w:val="Zdraznnintenzivn"/>
          <w:b w:val="0"/>
          <w:i w:val="0"/>
          <w:color w:val="000000" w:themeColor="text1"/>
        </w:rPr>
      </w:pPr>
      <w:r w:rsidRPr="003173AE">
        <w:rPr>
          <w:rStyle w:val="Zdraznnintenzivn"/>
          <w:b w:val="0"/>
          <w:i w:val="0"/>
          <w:color w:val="000000" w:themeColor="text1"/>
        </w:rPr>
        <w:t>Článek 5 - investiční příležitosti:</w:t>
      </w:r>
    </w:p>
    <w:p w:rsidR="009C5A84" w:rsidRPr="009C5A84" w:rsidRDefault="003173AE" w:rsidP="009C5A84">
      <w:pPr>
        <w:pStyle w:val="Odstavecseseznamem"/>
        <w:numPr>
          <w:ilvl w:val="0"/>
          <w:numId w:val="33"/>
        </w:numPr>
        <w:spacing w:after="0" w:line="240" w:lineRule="auto"/>
        <w:contextualSpacing w:val="0"/>
        <w:rPr>
          <w:rStyle w:val="Zdraznnintenzivn"/>
          <w:b w:val="0"/>
          <w:i w:val="0"/>
          <w:color w:val="000000" w:themeColor="text1"/>
        </w:rPr>
      </w:pPr>
      <w:r w:rsidRPr="003173AE">
        <w:rPr>
          <w:rStyle w:val="Zdraznnintenzivn"/>
          <w:b w:val="0"/>
          <w:i w:val="0"/>
          <w:color w:val="000000" w:themeColor="text1"/>
        </w:rPr>
        <w:t>zlepšení přístupu, kvality a užití ICT skrz posílení  ICT aplikací pro elektronizaci veřejné správy, vzdělání, kultury a zdraví.</w:t>
      </w:r>
    </w:p>
    <w:p w:rsidR="009C5A84" w:rsidRPr="009C5A84" w:rsidRDefault="003173AE" w:rsidP="009C5A84">
      <w:pPr>
        <w:pStyle w:val="Odstavecseseznamem"/>
        <w:numPr>
          <w:ilvl w:val="0"/>
          <w:numId w:val="33"/>
        </w:numPr>
        <w:spacing w:after="0" w:line="240" w:lineRule="auto"/>
        <w:contextualSpacing w:val="0"/>
        <w:rPr>
          <w:rStyle w:val="Zdraznnintenzivn"/>
          <w:b w:val="0"/>
          <w:i w:val="0"/>
          <w:color w:val="000000" w:themeColor="text1"/>
        </w:rPr>
      </w:pPr>
      <w:r w:rsidRPr="003173AE">
        <w:rPr>
          <w:rStyle w:val="Zdraznnintenzivn"/>
          <w:b w:val="0"/>
          <w:i w:val="0"/>
          <w:color w:val="000000" w:themeColor="text1"/>
        </w:rPr>
        <w:t>Ochrana životního prostředí a prosazování efektivního využití zdrojů skrz ochranu, podporu a rozvoj přírodního a kulturního dědictví</w:t>
      </w:r>
    </w:p>
    <w:p w:rsidR="009C5A84" w:rsidRPr="009C5A84" w:rsidRDefault="003173AE" w:rsidP="009C5A84">
      <w:pPr>
        <w:pStyle w:val="Odstavecseseznamem"/>
        <w:numPr>
          <w:ilvl w:val="0"/>
          <w:numId w:val="33"/>
        </w:numPr>
        <w:spacing w:after="0" w:line="240" w:lineRule="auto"/>
        <w:contextualSpacing w:val="0"/>
        <w:rPr>
          <w:rStyle w:val="Zdraznnintenzivn"/>
          <w:b w:val="0"/>
          <w:i w:val="0"/>
          <w:color w:val="000000" w:themeColor="text1"/>
        </w:rPr>
      </w:pPr>
      <w:r w:rsidRPr="003173AE">
        <w:rPr>
          <w:rStyle w:val="Zdraznnintenzivn"/>
          <w:b w:val="0"/>
          <w:i w:val="0"/>
          <w:color w:val="000000" w:themeColor="text1"/>
        </w:rPr>
        <w:t>Podpora zaměstnanosti a pracovní mobility pomocí podpory růstu, který přispěje ke zvyšování zaměstnanosti, skrz rozvoj vnitřního potenciálu jako součásti územní strategie pro určité oblasti, včetně přeměny upadajících průmyslových regionů a zlepšení přístupnosti a rozvoje určitých přírodních a kulturních dědictví.</w:t>
      </w:r>
    </w:p>
    <w:p w:rsidR="009C5A84" w:rsidRPr="009C5A84" w:rsidRDefault="009C5A84" w:rsidP="009C5A84">
      <w:pPr>
        <w:ind w:left="705"/>
        <w:rPr>
          <w:rStyle w:val="Zdraznnintenzivn"/>
          <w:b w:val="0"/>
          <w:i w:val="0"/>
          <w:color w:val="000000" w:themeColor="text1"/>
        </w:rPr>
      </w:pPr>
    </w:p>
    <w:p w:rsidR="00B337AC" w:rsidRDefault="003173AE" w:rsidP="009C5A84">
      <w:pPr>
        <w:ind w:left="705"/>
        <w:rPr>
          <w:rStyle w:val="Zdraznnintenzivn"/>
          <w:b w:val="0"/>
          <w:i w:val="0"/>
          <w:color w:val="000000" w:themeColor="text1"/>
        </w:rPr>
      </w:pPr>
      <w:r w:rsidRPr="003173AE">
        <w:rPr>
          <w:rStyle w:val="Zdraznnintenzivn"/>
          <w:b w:val="0"/>
          <w:i w:val="0"/>
          <w:color w:val="000000" w:themeColor="text1"/>
        </w:rPr>
        <w:t>V příloze je mezi obecnými indikátory pro podporu z ERDF v rámci cíle růst a zaměstnání u kulturního dědictví uveden jako indikátor počet návštěvníků v podporovaných místech.   </w:t>
      </w:r>
    </w:p>
    <w:p w:rsidR="00B337AC" w:rsidRPr="001424EB" w:rsidRDefault="00B337AC" w:rsidP="009C5A84">
      <w:pPr>
        <w:ind w:left="705"/>
        <w:rPr>
          <w:rStyle w:val="Zdraznnintenzivn"/>
        </w:rPr>
      </w:pPr>
      <w:r w:rsidRPr="001424EB">
        <w:rPr>
          <w:rStyle w:val="Zdraznnintenzivn"/>
        </w:rPr>
        <w:t>Stanovisko útvarů Komise k vývoji v oblasti Dohody o partnerství a programů v České republice pro období 2014 -2020 (Poziční dokument)</w:t>
      </w:r>
    </w:p>
    <w:p w:rsidR="00B337AC" w:rsidRDefault="00B337AC" w:rsidP="009C5A84">
      <w:pPr>
        <w:ind w:left="705"/>
        <w:rPr>
          <w:rStyle w:val="Zdraznnintenzivn"/>
          <w:b w:val="0"/>
          <w:i w:val="0"/>
          <w:color w:val="000000" w:themeColor="text1"/>
        </w:rPr>
      </w:pPr>
      <w:r>
        <w:rPr>
          <w:rStyle w:val="Zdraznnintenzivn"/>
          <w:b w:val="0"/>
          <w:i w:val="0"/>
          <w:color w:val="000000" w:themeColor="text1"/>
        </w:rPr>
        <w:t>Ustanovení pro účinné plánování a výsledky, hodnocení potřeby financování ve vztahu k tematickým cílům a hodnocení příslušných hledisek správních kapacit obsahuje mj. i následující opatření pro účinné plánování a realizaci:</w:t>
      </w:r>
    </w:p>
    <w:p w:rsidR="009C5A84" w:rsidRDefault="00B337AC" w:rsidP="001424EB">
      <w:pPr>
        <w:pStyle w:val="Odstavecseseznamem"/>
        <w:numPr>
          <w:ilvl w:val="0"/>
          <w:numId w:val="33"/>
        </w:numPr>
        <w:rPr>
          <w:rStyle w:val="Zdraznnintenzivn"/>
          <w:b w:val="0"/>
          <w:i w:val="0"/>
          <w:color w:val="000000" w:themeColor="text1"/>
        </w:rPr>
      </w:pPr>
      <w:r>
        <w:rPr>
          <w:rStyle w:val="Zdraznnintenzivn"/>
          <w:b w:val="0"/>
          <w:i w:val="0"/>
          <w:color w:val="000000" w:themeColor="text1"/>
        </w:rPr>
        <w:t>investice do odvětví kultury lze podpořit v rámci integrovaných plánů pro rozvoj hospodářství a/nebo cestovního ruchu.</w:t>
      </w:r>
    </w:p>
    <w:p w:rsidR="003A7074" w:rsidRDefault="0003082D">
      <w:pPr>
        <w:pStyle w:val="Odstavecseseznamem"/>
        <w:numPr>
          <w:ilvl w:val="0"/>
          <w:numId w:val="33"/>
        </w:numPr>
        <w:jc w:val="both"/>
        <w:rPr>
          <w:rStyle w:val="Zdraznnintenzivn"/>
          <w:b w:val="0"/>
          <w:i w:val="0"/>
          <w:color w:val="000000" w:themeColor="text1"/>
        </w:rPr>
      </w:pPr>
      <w:r w:rsidRPr="0003082D">
        <w:rPr>
          <w:rStyle w:val="Zdraznnintenzivn"/>
          <w:b w:val="0"/>
          <w:i w:val="0"/>
          <w:color w:val="000000" w:themeColor="text1"/>
        </w:rPr>
        <w:t xml:space="preserve">komerční turistická zařízení jako hotely, volnočasová zařízení a lázně by měla být financována soukromými prostředky. Základní veřejná turistická infrastruktura, informace, </w:t>
      </w:r>
      <w:proofErr w:type="spellStart"/>
      <w:r w:rsidRPr="0003082D">
        <w:rPr>
          <w:rStyle w:val="Zdraznnintenzivn"/>
          <w:b w:val="0"/>
          <w:i w:val="0"/>
          <w:color w:val="000000" w:themeColor="text1"/>
        </w:rPr>
        <w:t>přeshraniční</w:t>
      </w:r>
      <w:proofErr w:type="spellEnd"/>
      <w:r w:rsidRPr="0003082D">
        <w:rPr>
          <w:rStyle w:val="Zdraznnintenzivn"/>
          <w:b w:val="0"/>
          <w:i w:val="0"/>
          <w:color w:val="000000" w:themeColor="text1"/>
        </w:rPr>
        <w:t xml:space="preserve"> spolupráce, malá zařízení, agroturistika atd. může na druhé </w:t>
      </w:r>
      <w:r w:rsidR="00EE729D">
        <w:rPr>
          <w:rStyle w:val="Zdraznnintenzivn"/>
          <w:b w:val="0"/>
          <w:i w:val="0"/>
          <w:color w:val="000000" w:themeColor="text1"/>
        </w:rPr>
        <w:t>straně v určitých oblastech tvořit potenciálně zdůvodnitelné využívání fondů SSR, například jako prostředek diversifikace a odhalování hospodářského potenciálu</w:t>
      </w:r>
      <w:r>
        <w:rPr>
          <w:rStyle w:val="Zdraznnintenzivn"/>
          <w:b w:val="0"/>
          <w:i w:val="0"/>
          <w:color w:val="000000" w:themeColor="text1"/>
        </w:rPr>
        <w:t xml:space="preserve"> </w:t>
      </w:r>
      <w:r w:rsidRPr="0003082D">
        <w:rPr>
          <w:rStyle w:val="Zdraznnintenzivn"/>
          <w:b w:val="0"/>
          <w:i w:val="0"/>
          <w:color w:val="000000" w:themeColor="text1"/>
        </w:rPr>
        <w:t>venkovských oblastí.</w:t>
      </w:r>
    </w:p>
    <w:p w:rsidR="003A7074" w:rsidRDefault="0003082D">
      <w:pPr>
        <w:ind w:left="705"/>
        <w:jc w:val="both"/>
        <w:rPr>
          <w:rStyle w:val="Zdraznnintenzivn"/>
          <w:b w:val="0"/>
          <w:i w:val="0"/>
          <w:color w:val="000000" w:themeColor="text1"/>
        </w:rPr>
      </w:pPr>
      <w:r>
        <w:rPr>
          <w:rStyle w:val="Zdraznnintenzivn"/>
          <w:b w:val="0"/>
          <w:i w:val="0"/>
          <w:color w:val="000000" w:themeColor="text1"/>
        </w:rPr>
        <w:t xml:space="preserve">Na doporučení EK reaguje i návrh PO 2, ve kterém je </w:t>
      </w:r>
      <w:r w:rsidR="006B7EE9">
        <w:rPr>
          <w:rStyle w:val="Zdraznnintenzivn"/>
          <w:b w:val="0"/>
          <w:i w:val="0"/>
          <w:color w:val="000000" w:themeColor="text1"/>
        </w:rPr>
        <w:t>kulturní dědictví,</w:t>
      </w:r>
      <w:r>
        <w:rPr>
          <w:rStyle w:val="Zdraznnintenzivn"/>
          <w:b w:val="0"/>
          <w:i w:val="0"/>
          <w:color w:val="000000" w:themeColor="text1"/>
        </w:rPr>
        <w:t xml:space="preserve"> veřejná turistická infrastruktura podporována prostřednictvím integrovaných plánů, a to s ohledem na princip územní koncentrace na úrovni jednotlivých krajů a oblastí. Podpora komerční turistické infrastruktury prostřednictvím přímých dotací není uvažována. Cestovní ruch jako sektor malého a středního podnikání významně přispívá v ČR k zaměstnanosti a místnímu rozvoji, proto je žádoucí dále podporovat konkurenceschopnost těchto podnikatelských subjektů, a to prostřednictvím zvyšování kvality služeb</w:t>
      </w:r>
      <w:r w:rsidR="00490EBA">
        <w:rPr>
          <w:rStyle w:val="Zdraznnintenzivn"/>
          <w:b w:val="0"/>
          <w:i w:val="0"/>
          <w:color w:val="000000" w:themeColor="text1"/>
        </w:rPr>
        <w:t xml:space="preserve"> (podpora ČSKS)</w:t>
      </w:r>
      <w:r>
        <w:rPr>
          <w:rStyle w:val="Zdraznnintenzivn"/>
          <w:b w:val="0"/>
          <w:i w:val="0"/>
          <w:color w:val="000000" w:themeColor="text1"/>
        </w:rPr>
        <w:t xml:space="preserve"> a </w:t>
      </w:r>
      <w:r w:rsidR="00490EBA">
        <w:rPr>
          <w:rStyle w:val="Zdraznnintenzivn"/>
          <w:b w:val="0"/>
          <w:i w:val="0"/>
          <w:color w:val="000000" w:themeColor="text1"/>
        </w:rPr>
        <w:t>zajištění dostupnosti potřebného kapitálů (úvěrový rámec).</w:t>
      </w:r>
    </w:p>
    <w:p w:rsidR="00900B5E" w:rsidRDefault="00900B5E" w:rsidP="001D7CB2">
      <w:pPr>
        <w:pStyle w:val="Nadpis2"/>
        <w:numPr>
          <w:ilvl w:val="1"/>
          <w:numId w:val="10"/>
        </w:numPr>
      </w:pPr>
      <w:r>
        <w:t xml:space="preserve">Vazba na klíčové strategické dokumenty na národní úrovni </w:t>
      </w:r>
    </w:p>
    <w:p w:rsidR="002554B4" w:rsidRPr="002554B4" w:rsidRDefault="002554B4" w:rsidP="00C757F2">
      <w:pPr>
        <w:spacing w:before="120" w:after="120"/>
      </w:pPr>
      <w:r>
        <w:t>V kapitole je analyzována vazba klíčových strategických dokumentů</w:t>
      </w:r>
      <w:r w:rsidR="00CF6408">
        <w:t xml:space="preserve">, jež mají vazbu na </w:t>
      </w:r>
      <w:r>
        <w:t xml:space="preserve">cestovní ruch a kulturní dědictví </w:t>
      </w:r>
    </w:p>
    <w:p w:rsidR="003A7074" w:rsidRDefault="006B726D">
      <w:pPr>
        <w:pStyle w:val="Odstavecseseznamem"/>
        <w:keepNext/>
        <w:numPr>
          <w:ilvl w:val="0"/>
          <w:numId w:val="15"/>
        </w:numPr>
        <w:ind w:left="714" w:hanging="357"/>
        <w:rPr>
          <w:b/>
          <w:i/>
          <w:sz w:val="24"/>
          <w:szCs w:val="24"/>
        </w:rPr>
      </w:pPr>
      <w:r w:rsidRPr="002554B4">
        <w:rPr>
          <w:b/>
          <w:i/>
          <w:sz w:val="24"/>
          <w:szCs w:val="24"/>
        </w:rPr>
        <w:t xml:space="preserve">Horizontální strategie </w:t>
      </w:r>
    </w:p>
    <w:p w:rsidR="00952952" w:rsidRDefault="003A73D1" w:rsidP="001424EB">
      <w:pPr>
        <w:keepNext/>
        <w:spacing w:after="120"/>
        <w:jc w:val="both"/>
        <w:rPr>
          <w:rStyle w:val="Zdraznnintenzivn"/>
        </w:rPr>
      </w:pPr>
      <w:r w:rsidRPr="001D7CB2">
        <w:rPr>
          <w:rStyle w:val="Zdraznnintenzivn"/>
        </w:rPr>
        <w:t xml:space="preserve">Národní program reforem </w:t>
      </w:r>
      <w:r w:rsidR="00811991">
        <w:rPr>
          <w:rStyle w:val="Zdraznnintenzivn"/>
        </w:rPr>
        <w:t>201</w:t>
      </w:r>
      <w:r w:rsidR="00B575B1">
        <w:rPr>
          <w:rStyle w:val="Zdraznnintenzivn"/>
        </w:rPr>
        <w:t>2</w:t>
      </w:r>
    </w:p>
    <w:p w:rsidR="00811991" w:rsidRDefault="00811991" w:rsidP="00811991">
      <w:pPr>
        <w:jc w:val="both"/>
      </w:pPr>
      <w:r>
        <w:rPr>
          <w:noProof/>
        </w:rPr>
        <w:t xml:space="preserve">Vazbu </w:t>
      </w:r>
      <w:r w:rsidRPr="00925084">
        <w:rPr>
          <w:noProof/>
        </w:rPr>
        <w:t>cestovního ruchu s cíli a prioritami Národního programu reforem ČR 201</w:t>
      </w:r>
      <w:r w:rsidR="00B575B1">
        <w:rPr>
          <w:noProof/>
        </w:rPr>
        <w:t>2</w:t>
      </w:r>
      <w:r w:rsidRPr="00925084">
        <w:rPr>
          <w:noProof/>
        </w:rPr>
        <w:t xml:space="preserve"> lze spatřovat zejména v prioritách české hospodářské politiky v oblasti Podpory rozvoje vnitřního trhu a malého a středního podnikání (</w:t>
      </w:r>
      <w:r>
        <w:rPr>
          <w:noProof/>
        </w:rPr>
        <w:t xml:space="preserve">podpora </w:t>
      </w:r>
      <w:r>
        <w:t>MSP</w:t>
      </w:r>
      <w:r w:rsidRPr="00925084">
        <w:t>, které hrají významnou roli při vytváření nových</w:t>
      </w:r>
      <w:r>
        <w:t xml:space="preserve"> </w:t>
      </w:r>
      <w:r w:rsidRPr="00925084">
        <w:t>pracovních příležitostí a které vzhledem k jejich významu pro ekonomiku mají podstatný vliv na celkový ekonomický a tím i sociální vý</w:t>
      </w:r>
      <w:r>
        <w:t>voj země a jednotlivých regionů – cestovní ruch sektor MSP</w:t>
      </w:r>
      <w:r w:rsidRPr="00925084">
        <w:t>).</w:t>
      </w:r>
      <w:r>
        <w:t xml:space="preserve"> </w:t>
      </w:r>
    </w:p>
    <w:p w:rsidR="00811991" w:rsidRDefault="00811991" w:rsidP="00811991">
      <w:pPr>
        <w:jc w:val="both"/>
      </w:pPr>
      <w:r>
        <w:t xml:space="preserve">Vazbu cestovního ruchu a kultury lze také identifikovat </w:t>
      </w:r>
      <w:r w:rsidRPr="00925084">
        <w:t>v reformních opatřeních zejména v prioritě III. 3 „Vzdělání jako cesta ke konkurenceschopnosti a vyšší produktivitě práce“, III.</w:t>
      </w:r>
      <w:r>
        <w:t xml:space="preserve"> </w:t>
      </w:r>
      <w:r w:rsidRPr="00925084">
        <w:t>4 „Podpora podnikání, digitalizace a rozvoj digitálního trhu“, III.</w:t>
      </w:r>
      <w:r>
        <w:t xml:space="preserve"> </w:t>
      </w:r>
      <w:r w:rsidRPr="00925084">
        <w:t>5 „Podpora růstu založeného na výzkumu a inovacích“</w:t>
      </w:r>
      <w:r>
        <w:t>.</w:t>
      </w:r>
    </w:p>
    <w:p w:rsidR="003A7074" w:rsidRDefault="00900B5E">
      <w:pPr>
        <w:keepNext/>
        <w:spacing w:after="120"/>
        <w:jc w:val="both"/>
        <w:rPr>
          <w:rStyle w:val="Zdraznnintenzivn"/>
        </w:rPr>
      </w:pPr>
      <w:r w:rsidRPr="001D7CB2">
        <w:rPr>
          <w:rStyle w:val="Zdraznnintenzivn"/>
        </w:rPr>
        <w:t>Strategický rámec udržitelného rozvoje ČR</w:t>
      </w:r>
    </w:p>
    <w:p w:rsidR="00120760" w:rsidRDefault="00243CA0" w:rsidP="001D7CB2">
      <w:pPr>
        <w:jc w:val="both"/>
        <w:rPr>
          <w:rStyle w:val="Zdraznnintenzivn"/>
          <w:b w:val="0"/>
          <w:i w:val="0"/>
          <w:color w:val="000000" w:themeColor="text1"/>
        </w:rPr>
      </w:pPr>
      <w:r>
        <w:rPr>
          <w:rStyle w:val="Zdraznnintenzivn"/>
          <w:b w:val="0"/>
          <w:i w:val="0"/>
          <w:color w:val="000000" w:themeColor="text1"/>
        </w:rPr>
        <w:t>S</w:t>
      </w:r>
      <w:r w:rsidRPr="00243CA0">
        <w:rPr>
          <w:rStyle w:val="Zdraznnintenzivn"/>
          <w:b w:val="0"/>
          <w:i w:val="0"/>
          <w:color w:val="000000" w:themeColor="text1"/>
        </w:rPr>
        <w:t>chválený usnesením vlády ČR č. 37/2010 a zpracovaný na období 2010-2030 představuje zásadní rámec pro hodnocení významu cestovního ruchu</w:t>
      </w:r>
      <w:r w:rsidR="009C5A84">
        <w:rPr>
          <w:rStyle w:val="Zdraznnintenzivn"/>
          <w:b w:val="0"/>
          <w:i w:val="0"/>
          <w:color w:val="000000" w:themeColor="text1"/>
        </w:rPr>
        <w:t xml:space="preserve"> a kultury</w:t>
      </w:r>
      <w:r w:rsidRPr="00243CA0">
        <w:rPr>
          <w:rStyle w:val="Zdraznnintenzivn"/>
          <w:b w:val="0"/>
          <w:i w:val="0"/>
          <w:color w:val="000000" w:themeColor="text1"/>
        </w:rPr>
        <w:t xml:space="preserve"> na národní i regionální úrovni, z hlediska ekonomického, </w:t>
      </w:r>
      <w:proofErr w:type="spellStart"/>
      <w:r w:rsidRPr="00243CA0">
        <w:rPr>
          <w:rStyle w:val="Zdraznnintenzivn"/>
          <w:b w:val="0"/>
          <w:i w:val="0"/>
          <w:color w:val="000000" w:themeColor="text1"/>
        </w:rPr>
        <w:t>socio</w:t>
      </w:r>
      <w:proofErr w:type="spellEnd"/>
      <w:r w:rsidRPr="00243CA0">
        <w:rPr>
          <w:rStyle w:val="Zdraznnintenzivn"/>
          <w:b w:val="0"/>
          <w:i w:val="0"/>
          <w:color w:val="000000" w:themeColor="text1"/>
        </w:rPr>
        <w:t xml:space="preserve">-kulturního či environmentálního. </w:t>
      </w:r>
    </w:p>
    <w:p w:rsidR="00243CA0" w:rsidRDefault="00243CA0" w:rsidP="00C34DB1">
      <w:pPr>
        <w:jc w:val="both"/>
      </w:pPr>
      <w:r w:rsidRPr="00243CA0">
        <w:rPr>
          <w:rStyle w:val="Zdraznnintenzivn"/>
          <w:b w:val="0"/>
          <w:i w:val="0"/>
          <w:color w:val="000000" w:themeColor="text1"/>
        </w:rPr>
        <w:t xml:space="preserve">Cestovní </w:t>
      </w:r>
      <w:r w:rsidR="00A764DB" w:rsidRPr="00243CA0">
        <w:rPr>
          <w:rStyle w:val="Zdraznnintenzivn"/>
          <w:b w:val="0"/>
          <w:i w:val="0"/>
          <w:color w:val="000000" w:themeColor="text1"/>
        </w:rPr>
        <w:t>ruch</w:t>
      </w:r>
      <w:r w:rsidR="00A764DB">
        <w:rPr>
          <w:rStyle w:val="Zdraznnintenzivn"/>
          <w:b w:val="0"/>
          <w:i w:val="0"/>
          <w:color w:val="000000" w:themeColor="text1"/>
        </w:rPr>
        <w:t xml:space="preserve"> </w:t>
      </w:r>
      <w:r w:rsidR="00A764DB" w:rsidRPr="00243CA0">
        <w:rPr>
          <w:rStyle w:val="Zdraznnintenzivn"/>
          <w:b w:val="0"/>
          <w:i w:val="0"/>
          <w:color w:val="000000" w:themeColor="text1"/>
        </w:rPr>
        <w:t>je</w:t>
      </w:r>
      <w:r w:rsidRPr="00243CA0">
        <w:rPr>
          <w:rStyle w:val="Zdraznnintenzivn"/>
          <w:b w:val="0"/>
          <w:i w:val="0"/>
          <w:color w:val="000000" w:themeColor="text1"/>
        </w:rPr>
        <w:t xml:space="preserve"> zmiňován především v prioritní ose 3 „Rozvoj území“ a v ní klíčové téma: „Podmínky kvality života v území“ akcentuje cestovní ruch jako významný segment české ekonomiky, který může na regionální úrovni představovat významný zdroj příjmů a zároveň připomíná jeho značný rozvojový potenciál. V rámci priority 3.2 „</w:t>
      </w:r>
      <w:r w:rsidR="00C34DB1">
        <w:rPr>
          <w:rStyle w:val="Zdraznnintenzivn"/>
          <w:b w:val="0"/>
          <w:i w:val="0"/>
          <w:color w:val="000000" w:themeColor="text1"/>
        </w:rPr>
        <w:t>Zvyšování kvality obyvatel</w:t>
      </w:r>
      <w:r w:rsidRPr="00243CA0">
        <w:rPr>
          <w:rStyle w:val="Zdraznnintenzivn"/>
          <w:b w:val="0"/>
          <w:i w:val="0"/>
          <w:color w:val="000000" w:themeColor="text1"/>
        </w:rPr>
        <w:t xml:space="preserve">“ </w:t>
      </w:r>
      <w:r w:rsidR="00C34DB1">
        <w:rPr>
          <w:rStyle w:val="Zdraznnintenzivn"/>
          <w:b w:val="0"/>
          <w:i w:val="0"/>
          <w:color w:val="000000" w:themeColor="text1"/>
        </w:rPr>
        <w:t>definuje strategie v cíli 3 p</w:t>
      </w:r>
      <w:r w:rsidR="00C34DB1" w:rsidRPr="00C34DB1">
        <w:rPr>
          <w:rStyle w:val="Zdraznnintenzivn"/>
          <w:b w:val="0"/>
          <w:i w:val="0"/>
          <w:color w:val="000000" w:themeColor="text1"/>
        </w:rPr>
        <w:t>osíl</w:t>
      </w:r>
      <w:r w:rsidR="00C34DB1">
        <w:rPr>
          <w:rStyle w:val="Zdraznnintenzivn"/>
          <w:b w:val="0"/>
          <w:i w:val="0"/>
          <w:color w:val="000000" w:themeColor="text1"/>
        </w:rPr>
        <w:t>ení</w:t>
      </w:r>
      <w:r w:rsidR="00C34DB1" w:rsidRPr="00C34DB1">
        <w:rPr>
          <w:rStyle w:val="Zdraznnintenzivn"/>
          <w:b w:val="0"/>
          <w:i w:val="0"/>
          <w:color w:val="000000" w:themeColor="text1"/>
        </w:rPr>
        <w:t xml:space="preserve"> zastoupení udržitelného cestovního ruchu ve struktuře</w:t>
      </w:r>
      <w:r w:rsidR="00C34DB1">
        <w:rPr>
          <w:rStyle w:val="Zdraznnintenzivn"/>
          <w:b w:val="0"/>
          <w:i w:val="0"/>
          <w:color w:val="000000" w:themeColor="text1"/>
        </w:rPr>
        <w:t xml:space="preserve"> </w:t>
      </w:r>
      <w:r w:rsidR="00C34DB1" w:rsidRPr="00C34DB1">
        <w:rPr>
          <w:rStyle w:val="Zdraznnintenzivn"/>
          <w:b w:val="0"/>
          <w:i w:val="0"/>
          <w:color w:val="000000" w:themeColor="text1"/>
        </w:rPr>
        <w:t>místní ekonomiky</w:t>
      </w:r>
      <w:r w:rsidR="00C34DB1">
        <w:rPr>
          <w:rStyle w:val="Zdraznnintenzivn"/>
          <w:b w:val="0"/>
          <w:i w:val="0"/>
          <w:color w:val="000000" w:themeColor="text1"/>
        </w:rPr>
        <w:t>. V</w:t>
      </w:r>
      <w:r w:rsidRPr="00243CA0">
        <w:rPr>
          <w:rStyle w:val="Zdraznnintenzivn"/>
          <w:b w:val="0"/>
          <w:i w:val="0"/>
          <w:color w:val="000000" w:themeColor="text1"/>
        </w:rPr>
        <w:t xml:space="preserve">yužití místního potenciálu zejména rozvojem udržitelného cestovního ruchu formou budování kvalitního zázemí pro cestovní ruch. </w:t>
      </w:r>
    </w:p>
    <w:p w:rsidR="00243CA0" w:rsidRPr="00243CA0" w:rsidRDefault="00243CA0" w:rsidP="001D7CB2">
      <w:pPr>
        <w:jc w:val="both"/>
        <w:rPr>
          <w:rStyle w:val="Zdraznnintenzivn"/>
          <w:b w:val="0"/>
          <w:i w:val="0"/>
          <w:color w:val="000000" w:themeColor="text1"/>
        </w:rPr>
      </w:pPr>
      <w:r>
        <w:t>O</w:t>
      </w:r>
      <w:r w:rsidRPr="00243CA0">
        <w:rPr>
          <w:rStyle w:val="Zdraznnintenzivn"/>
          <w:b w:val="0"/>
          <w:i w:val="0"/>
          <w:color w:val="000000" w:themeColor="text1"/>
        </w:rPr>
        <w:t xml:space="preserve">blast kultury </w:t>
      </w:r>
      <w:r>
        <w:rPr>
          <w:rStyle w:val="Zdraznnintenzivn"/>
          <w:b w:val="0"/>
          <w:i w:val="0"/>
          <w:color w:val="000000" w:themeColor="text1"/>
        </w:rPr>
        <w:t xml:space="preserve">je řešena </w:t>
      </w:r>
      <w:r w:rsidRPr="00243CA0">
        <w:rPr>
          <w:rStyle w:val="Zdraznnintenzivn"/>
          <w:b w:val="0"/>
          <w:i w:val="0"/>
          <w:color w:val="000000" w:themeColor="text1"/>
        </w:rPr>
        <w:t xml:space="preserve">zejména v rámci prioritní osy 3 „Rozvoj území“, priority 3.1 „Upevňování územní soudržnosti“ a 3.2 „Zvyšování kvality obyvatel území“. </w:t>
      </w:r>
      <w:r w:rsidR="003B44C1">
        <w:rPr>
          <w:rStyle w:val="Zdraznnintenzivn"/>
          <w:b w:val="0"/>
          <w:i w:val="0"/>
          <w:color w:val="000000" w:themeColor="text1"/>
        </w:rPr>
        <w:t xml:space="preserve">Strategický </w:t>
      </w:r>
      <w:r>
        <w:rPr>
          <w:rStyle w:val="Zdraznnintenzivn"/>
          <w:b w:val="0"/>
          <w:i w:val="0"/>
          <w:color w:val="000000" w:themeColor="text1"/>
        </w:rPr>
        <w:t xml:space="preserve">rámec má </w:t>
      </w:r>
      <w:r w:rsidRPr="00243CA0">
        <w:rPr>
          <w:rStyle w:val="Zdraznnintenzivn"/>
          <w:b w:val="0"/>
          <w:i w:val="0"/>
          <w:color w:val="000000" w:themeColor="text1"/>
        </w:rPr>
        <w:t xml:space="preserve">za cíl stabilizovat kulturně-historický potenciál (kulturních památek, kulturních služeb, kulturní krajiny atd.) a využít jej k rozvoji (udržitelného) cestovního ruchu a malého a středního podnikání, stejně jako využít kulturu v oblasti sociálního začleňování.  </w:t>
      </w:r>
    </w:p>
    <w:p w:rsidR="00775396" w:rsidRDefault="00775396" w:rsidP="00243CA0">
      <w:pPr>
        <w:keepNext/>
        <w:tabs>
          <w:tab w:val="left" w:pos="6165"/>
        </w:tabs>
        <w:spacing w:after="120"/>
        <w:jc w:val="both"/>
        <w:rPr>
          <w:rStyle w:val="Zdraznnintenzivn"/>
        </w:rPr>
      </w:pPr>
      <w:r w:rsidRPr="00775396">
        <w:rPr>
          <w:rStyle w:val="Zdraznnintenzivn"/>
        </w:rPr>
        <w:t>Strategie mezinárodní konkurenceschopnosti ČR 2012-2020</w:t>
      </w:r>
      <w:r>
        <w:rPr>
          <w:rStyle w:val="Zdraznnintenzivn"/>
        </w:rPr>
        <w:tab/>
      </w:r>
    </w:p>
    <w:p w:rsidR="00775396" w:rsidRPr="00775396" w:rsidRDefault="000633C5" w:rsidP="00775396">
      <w:pPr>
        <w:tabs>
          <w:tab w:val="left" w:pos="6165"/>
        </w:tabs>
        <w:jc w:val="both"/>
        <w:rPr>
          <w:rStyle w:val="Zdraznnintenzivn"/>
        </w:rPr>
      </w:pPr>
      <w:r>
        <w:rPr>
          <w:rFonts w:ascii="Calibri" w:eastAsia="Calibri" w:hAnsi="Calibri" w:cs="Times New Roman"/>
        </w:rPr>
        <w:t>Cílem strategie je do roku 2020 posunout ČR mezi 20 nejkonkurenceschopnějších zemích na světě. C</w:t>
      </w:r>
      <w:r w:rsidR="00775396" w:rsidRPr="00775396">
        <w:rPr>
          <w:rFonts w:ascii="Calibri" w:eastAsia="Calibri" w:hAnsi="Calibri" w:cs="Times New Roman"/>
        </w:rPr>
        <w:t>estovní</w:t>
      </w:r>
      <w:r w:rsidR="00775396">
        <w:rPr>
          <w:rFonts w:ascii="Calibri" w:eastAsia="Calibri" w:hAnsi="Calibri" w:cs="Times New Roman"/>
        </w:rPr>
        <w:t xml:space="preserve"> </w:t>
      </w:r>
      <w:r w:rsidR="00775396" w:rsidRPr="00775396">
        <w:rPr>
          <w:rFonts w:ascii="Calibri" w:eastAsia="Calibri" w:hAnsi="Calibri" w:cs="Times New Roman"/>
        </w:rPr>
        <w:t>ruch</w:t>
      </w:r>
      <w:r w:rsidR="00775396">
        <w:rPr>
          <w:rFonts w:ascii="Calibri" w:eastAsia="Calibri" w:hAnsi="Calibri" w:cs="Times New Roman"/>
        </w:rPr>
        <w:t xml:space="preserve"> </w:t>
      </w:r>
      <w:r>
        <w:rPr>
          <w:rFonts w:ascii="Calibri" w:eastAsia="Calibri" w:hAnsi="Calibri" w:cs="Times New Roman"/>
        </w:rPr>
        <w:t xml:space="preserve">je zde definován </w:t>
      </w:r>
      <w:r w:rsidR="00775396">
        <w:rPr>
          <w:rFonts w:ascii="Calibri" w:eastAsia="Calibri" w:hAnsi="Calibri" w:cs="Times New Roman"/>
        </w:rPr>
        <w:t xml:space="preserve">jako odvětví </w:t>
      </w:r>
      <w:r w:rsidR="00775396" w:rsidRPr="00775396">
        <w:rPr>
          <w:rFonts w:ascii="Calibri" w:eastAsia="Calibri" w:hAnsi="Calibri" w:cs="Times New Roman"/>
        </w:rPr>
        <w:t>pomalu se v ČR rozvíjejících služ</w:t>
      </w:r>
      <w:r w:rsidR="00775396">
        <w:rPr>
          <w:rFonts w:ascii="Calibri" w:eastAsia="Calibri" w:hAnsi="Calibri" w:cs="Times New Roman"/>
        </w:rPr>
        <w:t>e</w:t>
      </w:r>
      <w:r w:rsidR="00775396" w:rsidRPr="00775396">
        <w:rPr>
          <w:rFonts w:ascii="Calibri" w:eastAsia="Calibri" w:hAnsi="Calibri" w:cs="Times New Roman"/>
        </w:rPr>
        <w:t>b</w:t>
      </w:r>
      <w:r w:rsidR="00775396">
        <w:rPr>
          <w:rFonts w:ascii="Calibri" w:eastAsia="Calibri" w:hAnsi="Calibri" w:cs="Times New Roman"/>
        </w:rPr>
        <w:t xml:space="preserve"> </w:t>
      </w:r>
      <w:r w:rsidR="00775396" w:rsidRPr="00775396">
        <w:rPr>
          <w:rFonts w:ascii="Calibri" w:eastAsia="Calibri" w:hAnsi="Calibri" w:cs="Times New Roman"/>
        </w:rPr>
        <w:t>s nižší přidanou hodnotou vycházejících z atraktivity a strategické polohy ČR. Toto konstatování je důležitou výzvou pro cestovní ruch – zkvalitnit a inovovat služby cestovního ruchu a tím zařadit cestovní ruch do stavebních prvků mezinárodní konkurenceschopnosti ČR</w:t>
      </w:r>
      <w:r w:rsidR="00775396">
        <w:rPr>
          <w:rFonts w:ascii="Calibri" w:eastAsia="Calibri" w:hAnsi="Calibri" w:cs="Times New Roman"/>
        </w:rPr>
        <w:t>, tedy do služeb s vyšší přidanou hodnotou.</w:t>
      </w:r>
      <w:r>
        <w:rPr>
          <w:rFonts w:ascii="Calibri" w:eastAsia="Calibri" w:hAnsi="Calibri" w:cs="Times New Roman"/>
        </w:rPr>
        <w:t xml:space="preserve"> Sektor cestovního ruchu je sektorem malého středního podnikání, což znamená, že konkurenceschopnost sektoru je dána konkurenceschopností každého jednotlivé organizace v tomto odvětví působící. </w:t>
      </w:r>
      <w:r w:rsidR="00775396">
        <w:rPr>
          <w:rFonts w:ascii="Calibri" w:eastAsia="Calibri" w:hAnsi="Calibri" w:cs="Times New Roman"/>
        </w:rPr>
        <w:t xml:space="preserve">Zvýšení konkurenceschopnosti cestovního ruchu </w:t>
      </w:r>
      <w:r>
        <w:rPr>
          <w:rFonts w:ascii="Calibri" w:eastAsia="Calibri" w:hAnsi="Calibri" w:cs="Times New Roman"/>
        </w:rPr>
        <w:t xml:space="preserve">tedy </w:t>
      </w:r>
      <w:r w:rsidR="00775396">
        <w:rPr>
          <w:rFonts w:ascii="Calibri" w:eastAsia="Calibri" w:hAnsi="Calibri" w:cs="Times New Roman"/>
        </w:rPr>
        <w:t xml:space="preserve">znamená realizovat aktivity na podporu zvyšování konkurenceschopnosti MSP a podpoře destinačního managementu. </w:t>
      </w:r>
      <w:r>
        <w:rPr>
          <w:rFonts w:ascii="Calibri" w:eastAsia="Calibri" w:hAnsi="Calibri" w:cs="Times New Roman"/>
        </w:rPr>
        <w:t xml:space="preserve">Součástí PO jsou proto opatření, která se přímo zaměřují na podporu zvyšování konkurenceschopnosti odvětví např. podpora rozvoje Českého systému kvality služeb jako systémového nástroje zvyšování konkurenceschopnosti subjektů cestovního ruchu, zajištění dostupnosti kapitálu pro MSP prostřednictvím úvěrového rámce a integrovaný přístup zahrnující principy destinačního managementu a marketingu na jednotlivých úrovní řízení cestovního ruchu, jehož uplatnění vytváří podmínky pro efektivní zacílení podpory a celkové posílení konkurenceschopnosti ČR jako destinace cestovního ruchu na domácím a zahraničních trhu.   </w:t>
      </w:r>
    </w:p>
    <w:p w:rsidR="000F22D4" w:rsidRDefault="000F22D4" w:rsidP="001D7CB2">
      <w:pPr>
        <w:jc w:val="both"/>
        <w:rPr>
          <w:rStyle w:val="Zdraznnintenzivn"/>
        </w:rPr>
      </w:pPr>
      <w:r w:rsidRPr="001D7CB2">
        <w:rPr>
          <w:rStyle w:val="Zdraznnintenzivn"/>
        </w:rPr>
        <w:t>Strategie regionálního rozvoje ČR pro období 2014-2020</w:t>
      </w:r>
    </w:p>
    <w:p w:rsidR="00120760" w:rsidRDefault="007601A0" w:rsidP="00120760">
      <w:pPr>
        <w:jc w:val="both"/>
        <w:rPr>
          <w:rFonts w:cs="Arial"/>
        </w:rPr>
      </w:pPr>
      <w:r w:rsidRPr="007601A0">
        <w:rPr>
          <w:rFonts w:cs="Arial"/>
        </w:rPr>
        <w:t>Základní strategický dokument regionálního rozvoje v České republice, který je východiskem pro celkové zaměření kohezní politiky v</w:t>
      </w:r>
      <w:r w:rsidR="00120760">
        <w:rPr>
          <w:rFonts w:cs="Arial"/>
        </w:rPr>
        <w:t> </w:t>
      </w:r>
      <w:r w:rsidRPr="007601A0">
        <w:rPr>
          <w:rFonts w:cs="Arial"/>
        </w:rPr>
        <w:t>ČR</w:t>
      </w:r>
      <w:r w:rsidR="00120760">
        <w:rPr>
          <w:rFonts w:cs="Arial"/>
        </w:rPr>
        <w:t xml:space="preserve"> a měl by koordinovat z územního hlediska i ostatní veřejné politiky</w:t>
      </w:r>
      <w:r w:rsidRPr="007601A0">
        <w:rPr>
          <w:rFonts w:cs="Arial"/>
        </w:rPr>
        <w:t xml:space="preserve">. </w:t>
      </w:r>
    </w:p>
    <w:p w:rsidR="009A2933" w:rsidRDefault="009A2933" w:rsidP="009A2933">
      <w:pPr>
        <w:jc w:val="both"/>
        <w:rPr>
          <w:rFonts w:cs="Arial"/>
        </w:rPr>
      </w:pPr>
      <w:r w:rsidRPr="007601A0">
        <w:rPr>
          <w:rFonts w:cs="Arial"/>
        </w:rPr>
        <w:t xml:space="preserve">Cestovní ruch je </w:t>
      </w:r>
      <w:r w:rsidR="000633C5">
        <w:rPr>
          <w:rFonts w:cs="Arial"/>
        </w:rPr>
        <w:t xml:space="preserve">v tomto dokumentu chápán jako </w:t>
      </w:r>
      <w:r w:rsidRPr="007601A0">
        <w:rPr>
          <w:rFonts w:cs="Arial"/>
        </w:rPr>
        <w:t>významný faktor regionální</w:t>
      </w:r>
      <w:r w:rsidR="000633C5">
        <w:rPr>
          <w:rFonts w:cs="Arial"/>
        </w:rPr>
        <w:t>ho</w:t>
      </w:r>
      <w:r w:rsidRPr="007601A0">
        <w:rPr>
          <w:rFonts w:cs="Arial"/>
        </w:rPr>
        <w:t xml:space="preserve"> rozvoje. V rámci SRR </w:t>
      </w:r>
      <w:r>
        <w:rPr>
          <w:rFonts w:cs="Arial"/>
        </w:rPr>
        <w:t xml:space="preserve">je </w:t>
      </w:r>
      <w:r w:rsidRPr="007601A0">
        <w:rPr>
          <w:rFonts w:cs="Arial"/>
        </w:rPr>
        <w:t xml:space="preserve">respektována filozofie, že cestovní ruch se rozvíjí a může být přínosem ve všech typech území definovaných </w:t>
      </w:r>
      <w:r w:rsidR="004C6ED3">
        <w:rPr>
          <w:rFonts w:cs="Arial"/>
        </w:rPr>
        <w:t>touto strategii</w:t>
      </w:r>
      <w:r w:rsidRPr="007601A0">
        <w:rPr>
          <w:rFonts w:cs="Arial"/>
        </w:rPr>
        <w:t xml:space="preserve"> (rozvojová území, stabilizovaná území a periferní oblasti), nikoli pouze v periferních oblastech. </w:t>
      </w:r>
      <w:r w:rsidR="00526CDB">
        <w:rPr>
          <w:rFonts w:cs="Arial"/>
        </w:rPr>
        <w:t xml:space="preserve">Vazbu cestovního ruchu je možno definovat v několika opatření SRR, a to: </w:t>
      </w:r>
      <w:r w:rsidRPr="007601A0">
        <w:rPr>
          <w:rFonts w:cs="Arial"/>
        </w:rPr>
        <w:t>Pokud SRR hovoří o regionální</w:t>
      </w:r>
      <w:r>
        <w:rPr>
          <w:rFonts w:cs="Arial"/>
        </w:rPr>
        <w:t xml:space="preserve"> a územní </w:t>
      </w:r>
      <w:r w:rsidRPr="007601A0">
        <w:rPr>
          <w:rFonts w:cs="Arial"/>
        </w:rPr>
        <w:t>dimenzi</w:t>
      </w:r>
      <w:r w:rsidRPr="005D4E32">
        <w:rPr>
          <w:rFonts w:cs="Arial"/>
        </w:rPr>
        <w:t>,</w:t>
      </w:r>
      <w:r w:rsidR="004C6ED3">
        <w:rPr>
          <w:rFonts w:cs="Arial"/>
        </w:rPr>
        <w:t xml:space="preserve"> jež by měla být při rozvoji území reflektována,</w:t>
      </w:r>
      <w:r w:rsidRPr="005D4E32">
        <w:rPr>
          <w:rFonts w:cs="Arial"/>
        </w:rPr>
        <w:t xml:space="preserve"> nelze tuto regionální dimenzi realizovat bez opatření směřujících do odvětví cestovního ruchu</w:t>
      </w:r>
      <w:r w:rsidR="00526CDB">
        <w:rPr>
          <w:rFonts w:cs="Arial"/>
        </w:rPr>
        <w:t xml:space="preserve"> s </w:t>
      </w:r>
      <w:r w:rsidR="00D67229">
        <w:rPr>
          <w:rFonts w:cs="Arial"/>
        </w:rPr>
        <w:t>ohledem na</w:t>
      </w:r>
      <w:r w:rsidR="00526CDB">
        <w:rPr>
          <w:rFonts w:cs="Arial"/>
        </w:rPr>
        <w:t xml:space="preserve"> ekonomické a sociální přínosy tohoto odvětví v území (zaměstnanost, ekonomický rozvoj, pozitivní sociální dopady atd.).  </w:t>
      </w:r>
    </w:p>
    <w:p w:rsidR="00A764DB" w:rsidRDefault="00526CDB">
      <w:pPr>
        <w:jc w:val="both"/>
      </w:pPr>
      <w:r>
        <w:rPr>
          <w:rFonts w:cs="Arial"/>
        </w:rPr>
        <w:t>J</w:t>
      </w:r>
      <w:r w:rsidR="00120760">
        <w:rPr>
          <w:rFonts w:cs="Arial"/>
        </w:rPr>
        <w:t>ako důležitá složka kvality života obyvatel v zájmu zachování územní soudržnosti</w:t>
      </w:r>
      <w:r w:rsidRPr="00526CDB">
        <w:rPr>
          <w:rFonts w:cs="Arial"/>
        </w:rPr>
        <w:t xml:space="preserve"> </w:t>
      </w:r>
      <w:r>
        <w:rPr>
          <w:rFonts w:cs="Arial"/>
        </w:rPr>
        <w:t>je ve strategické části tohoto dokumentu chápána kultura</w:t>
      </w:r>
      <w:r w:rsidR="00120760">
        <w:rPr>
          <w:rFonts w:cs="Arial"/>
        </w:rPr>
        <w:t xml:space="preserve">. </w:t>
      </w:r>
      <w:r w:rsidR="00120760">
        <w:t>Ochrana kulturních hodnot</w:t>
      </w:r>
      <w:r w:rsidR="00D67229">
        <w:t>, kulturního dědictví</w:t>
      </w:r>
      <w:r w:rsidR="00120760">
        <w:t xml:space="preserve"> a využití </w:t>
      </w:r>
      <w:r w:rsidR="00D67229">
        <w:t>tohoto</w:t>
      </w:r>
      <w:r w:rsidR="00120760">
        <w:t xml:space="preserve"> potenciálu jsou pak </w:t>
      </w:r>
      <w:r w:rsidR="00D67229">
        <w:t>součástí</w:t>
      </w:r>
      <w:r w:rsidR="00120760">
        <w:t xml:space="preserve"> dlouhodobé vize</w:t>
      </w:r>
      <w:r w:rsidR="00D67229">
        <w:t xml:space="preserve"> SRR</w:t>
      </w:r>
      <w:r w:rsidR="00120760">
        <w:t>. Bezprostřední vazba na oblast kultury je patrná v oblasti podpory 3.2 Rozvoj a zlepšování podmínek pro volnočasové aktivity obyvatel a pro využití kulturního potenciálu, neboť by měla být zaměřena na rozšíření nabídky kulturního vyžití, oživení a zvyšování kvality služeb ze strany kulturních institucí.</w:t>
      </w:r>
      <w:r w:rsidR="004C6ED3">
        <w:t xml:space="preserve"> </w:t>
      </w:r>
      <w:r w:rsidR="00D67229">
        <w:t>Veškeré přínosy z cestovního ruchu mohou být dosaženy pouze v případě, že bude v území vyžíván potenciál kulturního dědictví, a to jako součást integrovaného přístupu na krajské a oblastní úrovni.</w:t>
      </w:r>
    </w:p>
    <w:p w:rsidR="007601A0" w:rsidRPr="007601A0" w:rsidRDefault="00120760" w:rsidP="007601A0">
      <w:pPr>
        <w:jc w:val="both"/>
        <w:rPr>
          <w:rFonts w:cs="Arial"/>
        </w:rPr>
      </w:pPr>
      <w:r>
        <w:rPr>
          <w:rFonts w:cs="Arial"/>
        </w:rPr>
        <w:t xml:space="preserve">Kultura i cestovní ruch je reflektován ve všech strategických cílech </w:t>
      </w:r>
      <w:r w:rsidRPr="007601A0">
        <w:rPr>
          <w:rFonts w:cs="Arial"/>
        </w:rPr>
        <w:t>SRR (růstový, vyrovnávací, preventivní, institucionální) tak i v relevantních Prioritních oblastech a opatřeních.</w:t>
      </w:r>
    </w:p>
    <w:p w:rsidR="006B726D" w:rsidRPr="002554B4" w:rsidRDefault="006B726D" w:rsidP="001424EB">
      <w:pPr>
        <w:pStyle w:val="Odstavecseseznamem"/>
        <w:keepNext/>
        <w:numPr>
          <w:ilvl w:val="0"/>
          <w:numId w:val="15"/>
        </w:numPr>
        <w:ind w:left="714" w:hanging="357"/>
        <w:jc w:val="both"/>
        <w:rPr>
          <w:b/>
          <w:i/>
        </w:rPr>
      </w:pPr>
      <w:r w:rsidRPr="002554B4">
        <w:rPr>
          <w:b/>
          <w:i/>
        </w:rPr>
        <w:t xml:space="preserve">Sektorové strategie </w:t>
      </w:r>
    </w:p>
    <w:p w:rsidR="000F22D4" w:rsidRDefault="002554B4" w:rsidP="00811991">
      <w:pPr>
        <w:spacing w:after="120"/>
        <w:jc w:val="both"/>
        <w:rPr>
          <w:rStyle w:val="Zdraznnintenzivn"/>
        </w:rPr>
      </w:pPr>
      <w:r>
        <w:rPr>
          <w:rStyle w:val="Zdraznnintenzivn"/>
        </w:rPr>
        <w:t>Návrh „</w:t>
      </w:r>
      <w:r w:rsidR="000F22D4" w:rsidRPr="001D7CB2">
        <w:rPr>
          <w:rStyle w:val="Zdraznnintenzivn"/>
        </w:rPr>
        <w:t>Koncepce státní politiky cestovního ruchu v ČR na období 2014 – 2020</w:t>
      </w:r>
      <w:r>
        <w:rPr>
          <w:rStyle w:val="Zdraznnintenzivn"/>
        </w:rPr>
        <w:t>“</w:t>
      </w:r>
    </w:p>
    <w:p w:rsidR="00811991" w:rsidRDefault="002554B4" w:rsidP="00811991">
      <w:pPr>
        <w:jc w:val="both"/>
      </w:pPr>
      <w:r w:rsidRPr="002554B4">
        <w:rPr>
          <w:rStyle w:val="Zdraznnintenzivn"/>
          <w:b w:val="0"/>
          <w:i w:val="0"/>
          <w:color w:val="000000" w:themeColor="text1"/>
        </w:rPr>
        <w:t xml:space="preserve">Je </w:t>
      </w:r>
      <w:r w:rsidR="00811991">
        <w:rPr>
          <w:rStyle w:val="Zdraznnintenzivn"/>
          <w:b w:val="0"/>
          <w:i w:val="0"/>
          <w:color w:val="000000" w:themeColor="text1"/>
        </w:rPr>
        <w:t xml:space="preserve">návrh </w:t>
      </w:r>
      <w:r>
        <w:rPr>
          <w:rStyle w:val="Zdraznnintenzivn"/>
          <w:b w:val="0"/>
          <w:i w:val="0"/>
          <w:color w:val="000000" w:themeColor="text1"/>
        </w:rPr>
        <w:t>základní</w:t>
      </w:r>
      <w:r w:rsidR="00811991">
        <w:rPr>
          <w:rStyle w:val="Zdraznnintenzivn"/>
          <w:b w:val="0"/>
          <w:i w:val="0"/>
          <w:color w:val="000000" w:themeColor="text1"/>
        </w:rPr>
        <w:t>ho</w:t>
      </w:r>
      <w:r>
        <w:rPr>
          <w:rStyle w:val="Zdraznnintenzivn"/>
          <w:b w:val="0"/>
          <w:i w:val="0"/>
          <w:color w:val="000000" w:themeColor="text1"/>
        </w:rPr>
        <w:t xml:space="preserve"> strategick</w:t>
      </w:r>
      <w:r w:rsidR="00811991">
        <w:rPr>
          <w:rStyle w:val="Zdraznnintenzivn"/>
          <w:b w:val="0"/>
          <w:i w:val="0"/>
          <w:color w:val="000000" w:themeColor="text1"/>
        </w:rPr>
        <w:t>ého</w:t>
      </w:r>
      <w:r>
        <w:rPr>
          <w:rStyle w:val="Zdraznnintenzivn"/>
          <w:b w:val="0"/>
          <w:i w:val="0"/>
          <w:color w:val="000000" w:themeColor="text1"/>
        </w:rPr>
        <w:t xml:space="preserve"> dokument</w:t>
      </w:r>
      <w:r w:rsidR="00811991">
        <w:rPr>
          <w:rStyle w:val="Zdraznnintenzivn"/>
          <w:b w:val="0"/>
          <w:i w:val="0"/>
          <w:color w:val="000000" w:themeColor="text1"/>
        </w:rPr>
        <w:t>u</w:t>
      </w:r>
      <w:r>
        <w:rPr>
          <w:rStyle w:val="Zdraznnintenzivn"/>
          <w:b w:val="0"/>
          <w:i w:val="0"/>
          <w:color w:val="000000" w:themeColor="text1"/>
        </w:rPr>
        <w:t xml:space="preserve"> ČR v oblasti cestovního ruchu na období 2014 – 2020, který bude předložen do vlády ke schválení do 28. 2. 2013. Hlavním cílem Koncepce je </w:t>
      </w:r>
      <w:r w:rsidRPr="002554B4">
        <w:rPr>
          <w:rStyle w:val="Zdraznnintenzivn"/>
          <w:b w:val="0"/>
          <w:i w:val="0"/>
          <w:color w:val="000000" w:themeColor="text1"/>
        </w:rPr>
        <w:t xml:space="preserve">zvýšení konkurenceschopnosti celého odvětví cestovního ruchu na národní i regionální úrovni a udržení jeho ekonomické výkonnosti jako důsledek dosažení rovnováhy mezi ekonomickým, </w:t>
      </w:r>
      <w:proofErr w:type="spellStart"/>
      <w:r w:rsidRPr="002554B4">
        <w:rPr>
          <w:rStyle w:val="Zdraznnintenzivn"/>
          <w:b w:val="0"/>
          <w:i w:val="0"/>
          <w:color w:val="000000" w:themeColor="text1"/>
        </w:rPr>
        <w:t>socio</w:t>
      </w:r>
      <w:proofErr w:type="spellEnd"/>
      <w:r w:rsidRPr="002554B4">
        <w:rPr>
          <w:rStyle w:val="Zdraznnintenzivn"/>
          <w:b w:val="0"/>
          <w:i w:val="0"/>
          <w:color w:val="000000" w:themeColor="text1"/>
        </w:rPr>
        <w:t xml:space="preserve">-kulturním, environmentálním a regionálním rozvojem. </w:t>
      </w:r>
      <w:r>
        <w:rPr>
          <w:rStyle w:val="Zdraznnintenzivn"/>
          <w:b w:val="0"/>
          <w:i w:val="0"/>
          <w:color w:val="000000" w:themeColor="text1"/>
        </w:rPr>
        <w:t xml:space="preserve"> </w:t>
      </w:r>
      <w:r w:rsidR="00811991">
        <w:t>Cestou ke zvýšení konkurenceschopnosti celého odvětví cestovního ruchu je plnění následujících strategických cílů Koncepce:</w:t>
      </w:r>
    </w:p>
    <w:p w:rsidR="001424EB" w:rsidRDefault="00192491" w:rsidP="00192491">
      <w:pPr>
        <w:pStyle w:val="Odstavecseseznamem"/>
        <w:numPr>
          <w:ilvl w:val="0"/>
          <w:numId w:val="17"/>
        </w:numPr>
        <w:jc w:val="both"/>
      </w:pPr>
      <w:r w:rsidRPr="00192491">
        <w:rPr>
          <w:color w:val="000000"/>
          <w:kern w:val="24"/>
        </w:rPr>
        <w:t>Posilování kvality nabídky cestovního ruchu včetně kultivace podnikatelského prostředí</w:t>
      </w:r>
      <w:r w:rsidR="008479A5" w:rsidRPr="001424EB">
        <w:t xml:space="preserve"> </w:t>
      </w:r>
    </w:p>
    <w:p w:rsidR="00192491" w:rsidRPr="00192491" w:rsidRDefault="008479A5" w:rsidP="00192491">
      <w:pPr>
        <w:pStyle w:val="Odstavecseseznamem"/>
        <w:numPr>
          <w:ilvl w:val="0"/>
          <w:numId w:val="17"/>
        </w:numPr>
        <w:jc w:val="both"/>
      </w:pPr>
      <w:r w:rsidRPr="001424EB">
        <w:t>Vybudování struktury institucí, které efektivně implementují politiku cestovního ruchu</w:t>
      </w:r>
    </w:p>
    <w:p w:rsidR="00192491" w:rsidRPr="001424EB" w:rsidRDefault="008479A5" w:rsidP="00192491">
      <w:pPr>
        <w:pStyle w:val="Odstavecseseznamem"/>
        <w:numPr>
          <w:ilvl w:val="0"/>
          <w:numId w:val="17"/>
        </w:numPr>
        <w:jc w:val="both"/>
      </w:pPr>
      <w:r w:rsidRPr="001424EB">
        <w:t xml:space="preserve">Zvyšování kvality lidských zdrojů </w:t>
      </w:r>
    </w:p>
    <w:p w:rsidR="00192491" w:rsidRPr="001424EB" w:rsidRDefault="00192491" w:rsidP="00192491">
      <w:pPr>
        <w:pStyle w:val="Odstavecseseznamem"/>
        <w:numPr>
          <w:ilvl w:val="0"/>
          <w:numId w:val="17"/>
        </w:numPr>
        <w:jc w:val="both"/>
      </w:pPr>
      <w:r w:rsidRPr="00192491">
        <w:rPr>
          <w:color w:val="000000"/>
          <w:kern w:val="24"/>
        </w:rPr>
        <w:t>Zlepšení přístupu poskytovatelů služeb na trhy cestovního ruchu</w:t>
      </w:r>
    </w:p>
    <w:p w:rsidR="00192491" w:rsidRPr="001424EB" w:rsidRDefault="00192491" w:rsidP="00192491">
      <w:pPr>
        <w:pStyle w:val="Odstavecseseznamem"/>
        <w:numPr>
          <w:ilvl w:val="0"/>
          <w:numId w:val="17"/>
        </w:numPr>
        <w:jc w:val="both"/>
      </w:pPr>
      <w:r w:rsidRPr="00192491">
        <w:rPr>
          <w:color w:val="000000"/>
          <w:kern w:val="24"/>
        </w:rPr>
        <w:t>Posílení role cestovního ruchu v hospodářské a sektorových politikách státu</w:t>
      </w:r>
    </w:p>
    <w:p w:rsidR="00952952" w:rsidRDefault="008479A5" w:rsidP="001424EB">
      <w:pPr>
        <w:jc w:val="both"/>
      </w:pPr>
      <w:r w:rsidRPr="001424EB">
        <w:t xml:space="preserve">Úspěšná realizace Koncepce spočívá ve zkvalitnění výkonu činností jednotlivých institucí podílejících se na její implementaci a odpovídajícím procesním rámcem včetně využívání všech dostupných nástrojů (např. legislativní, finanční, strategické řízení -  destinační management a marketingové – destinační marketing). </w:t>
      </w:r>
      <w:r w:rsidR="00192491" w:rsidRPr="00932550">
        <w:t xml:space="preserve">Součástí návrhu Koncepce je </w:t>
      </w:r>
      <w:r w:rsidR="00526CDB">
        <w:t xml:space="preserve">také </w:t>
      </w:r>
      <w:r w:rsidR="00192491" w:rsidRPr="00932550">
        <w:t xml:space="preserve">změna ve způsobu uplatňování dotační politiky, která musí být nově </w:t>
      </w:r>
      <w:r w:rsidR="00A4091C" w:rsidRPr="00932550">
        <w:t xml:space="preserve">založena </w:t>
      </w:r>
      <w:r w:rsidR="00192491" w:rsidRPr="00932550">
        <w:t>na využívání integrovaných přístupů na</w:t>
      </w:r>
      <w:r w:rsidR="00A4091C" w:rsidRPr="00932550">
        <w:t xml:space="preserve"> příslušných úrovních řízení, jež zajistí </w:t>
      </w:r>
      <w:r w:rsidR="00526CDB">
        <w:t xml:space="preserve">efektivní </w:t>
      </w:r>
      <w:r w:rsidR="00A4091C" w:rsidRPr="00932550">
        <w:t>využití těchto prostředků v souladu s potřebami</w:t>
      </w:r>
      <w:r w:rsidR="00A4091C">
        <w:t xml:space="preserve"> jednotlivých destinací</w:t>
      </w:r>
      <w:r w:rsidR="00526CDB">
        <w:t xml:space="preserve"> s ohledem na jejich potenciál</w:t>
      </w:r>
      <w:r w:rsidR="00A4091C">
        <w:t xml:space="preserve">. </w:t>
      </w:r>
      <w:r w:rsidR="00192491">
        <w:t>Součástí návrhu je i využívání nových finančních nástrojů (zvýhodněné úvěry) na rozdíl od přímé dotační politiky, která v minulosti vedla v některých oblastech k deformaci tržního prostředí (podpora komerční infrastruktury a služeb cestovního ruchu) a způsobu realizace marketingových aktivit realizovaných v souladu s Marketingovou strategií agentury CzechTourism</w:t>
      </w:r>
      <w:r w:rsidR="00526CDB">
        <w:t>. PO osa představuje jeden ze základních finančních nástrojů pro zabezpečení vše uvedených záměrů a aktivit Koncepce.</w:t>
      </w:r>
    </w:p>
    <w:p w:rsidR="00B969B4" w:rsidRPr="00B969B4" w:rsidRDefault="00B969B4" w:rsidP="004B3836">
      <w:pPr>
        <w:spacing w:after="120"/>
        <w:rPr>
          <w:rStyle w:val="Zdraznnintenzivn"/>
        </w:rPr>
      </w:pPr>
      <w:r w:rsidRPr="00B969B4">
        <w:rPr>
          <w:rStyle w:val="Zdraznnintenzivn"/>
        </w:rPr>
        <w:t>Státní kulturní politika na léta 2009–2014, s výhledem na roky 2015</w:t>
      </w:r>
      <w:r w:rsidR="009D373C">
        <w:rPr>
          <w:rStyle w:val="Zdraznnintenzivn"/>
        </w:rPr>
        <w:t>–</w:t>
      </w:r>
      <w:r w:rsidRPr="00B969B4">
        <w:rPr>
          <w:rStyle w:val="Zdraznnintenzivn"/>
        </w:rPr>
        <w:t>2020</w:t>
      </w:r>
    </w:p>
    <w:p w:rsidR="004B3836" w:rsidRPr="004B3836" w:rsidRDefault="004B3836" w:rsidP="004B3836">
      <w:pPr>
        <w:contextualSpacing/>
        <w:jc w:val="both"/>
        <w:rPr>
          <w:rFonts w:ascii="Calibri" w:eastAsia="Calibri" w:hAnsi="Calibri" w:cs="Times New Roman"/>
        </w:rPr>
      </w:pPr>
      <w:r>
        <w:rPr>
          <w:rFonts w:ascii="Calibri" w:eastAsia="Calibri" w:hAnsi="Calibri" w:cs="Times New Roman"/>
        </w:rPr>
        <w:t>S</w:t>
      </w:r>
      <w:r w:rsidRPr="004B3836">
        <w:rPr>
          <w:rFonts w:ascii="Calibri" w:eastAsia="Calibri" w:hAnsi="Calibri" w:cs="Times New Roman"/>
        </w:rPr>
        <w:t>chválena Usnesením vlády č. 7/2013</w:t>
      </w:r>
      <w:r>
        <w:rPr>
          <w:rFonts w:ascii="Calibri" w:eastAsia="Calibri" w:hAnsi="Calibri" w:cs="Times New Roman"/>
        </w:rPr>
        <w:t xml:space="preserve">. </w:t>
      </w:r>
      <w:r w:rsidRPr="004B3836">
        <w:rPr>
          <w:rFonts w:ascii="Calibri" w:eastAsia="Calibri" w:hAnsi="Calibri" w:cs="Times New Roman"/>
        </w:rPr>
        <w:t>jedná se o základní strategický dokument ČR</w:t>
      </w:r>
      <w:r>
        <w:rPr>
          <w:rFonts w:ascii="Calibri" w:eastAsia="Calibri" w:hAnsi="Calibri" w:cs="Times New Roman"/>
        </w:rPr>
        <w:t xml:space="preserve">, který </w:t>
      </w:r>
      <w:r w:rsidRPr="004B3836">
        <w:rPr>
          <w:rFonts w:ascii="Calibri" w:eastAsia="Calibri" w:hAnsi="Calibri" w:cs="Times New Roman"/>
        </w:rPr>
        <w:t>formuluje vize kulturní politiky státu, stanovení jednotlivých kroků pro naplnění cílů v oblasti kultury</w:t>
      </w:r>
      <w:r>
        <w:rPr>
          <w:rFonts w:ascii="Calibri" w:eastAsia="Calibri" w:hAnsi="Calibri" w:cs="Times New Roman"/>
        </w:rPr>
        <w:t>. C</w:t>
      </w:r>
      <w:r w:rsidRPr="004B3836">
        <w:rPr>
          <w:rFonts w:ascii="Calibri" w:eastAsia="Calibri" w:hAnsi="Calibri" w:cs="Times New Roman"/>
        </w:rPr>
        <w:t>íle</w:t>
      </w:r>
      <w:r>
        <w:rPr>
          <w:rFonts w:ascii="Calibri" w:eastAsia="Calibri" w:hAnsi="Calibri" w:cs="Times New Roman"/>
        </w:rPr>
        <w:t xml:space="preserve"> </w:t>
      </w:r>
      <w:r w:rsidRPr="004B3836">
        <w:rPr>
          <w:rFonts w:ascii="Calibri" w:eastAsia="Calibri" w:hAnsi="Calibri" w:cs="Times New Roman"/>
        </w:rPr>
        <w:t>kulturní politiky představují strategické záměry, vycházející z ekonomické, sociální a občanské roviny sektoru kultury, propojené s praktickou rolí státu jakožto tvůrce pravidel a poskytovatele podpory pro využívání kulturních hodnot vytvořených v minulosti a vytvářených v</w:t>
      </w:r>
      <w:r>
        <w:rPr>
          <w:rFonts w:ascii="Calibri" w:eastAsia="Calibri" w:hAnsi="Calibri" w:cs="Times New Roman"/>
        </w:rPr>
        <w:t> </w:t>
      </w:r>
      <w:r w:rsidRPr="004B3836">
        <w:rPr>
          <w:rFonts w:ascii="Calibri" w:eastAsia="Calibri" w:hAnsi="Calibri" w:cs="Times New Roman"/>
        </w:rPr>
        <w:t>současnosti</w:t>
      </w:r>
      <w:r>
        <w:rPr>
          <w:rFonts w:ascii="Calibri" w:eastAsia="Calibri" w:hAnsi="Calibri" w:cs="Times New Roman"/>
        </w:rPr>
        <w:t>:</w:t>
      </w:r>
    </w:p>
    <w:p w:rsidR="004B3836" w:rsidRPr="004B3836" w:rsidRDefault="004B3836" w:rsidP="004B3836">
      <w:pPr>
        <w:numPr>
          <w:ilvl w:val="0"/>
          <w:numId w:val="22"/>
        </w:numPr>
        <w:contextualSpacing/>
        <w:jc w:val="both"/>
        <w:rPr>
          <w:rFonts w:ascii="Calibri" w:eastAsia="Calibri" w:hAnsi="Calibri" w:cs="Times New Roman"/>
          <w:sz w:val="20"/>
          <w:szCs w:val="20"/>
        </w:rPr>
      </w:pPr>
      <w:r w:rsidRPr="004B3836">
        <w:rPr>
          <w:rFonts w:ascii="Calibri" w:eastAsia="Calibri" w:hAnsi="Calibri" w:cs="Times New Roman"/>
          <w:i/>
          <w:sz w:val="20"/>
          <w:szCs w:val="20"/>
        </w:rPr>
        <w:t>cíl 1 – ekonomická a společenská dimenze</w:t>
      </w:r>
      <w:r w:rsidRPr="004B3836">
        <w:rPr>
          <w:rFonts w:ascii="Calibri" w:eastAsia="Calibri" w:hAnsi="Calibri" w:cs="Times New Roman"/>
          <w:sz w:val="20"/>
          <w:szCs w:val="20"/>
        </w:rPr>
        <w:t xml:space="preserve"> – využít přínosů umění a kulturního dědictví a s nimi spojené kreativity pro zvýšení konkurenceschopnosti ostatních oborů a činností.</w:t>
      </w:r>
    </w:p>
    <w:p w:rsidR="004B3836" w:rsidRPr="004B3836" w:rsidRDefault="004B3836" w:rsidP="004B3836">
      <w:pPr>
        <w:numPr>
          <w:ilvl w:val="0"/>
          <w:numId w:val="22"/>
        </w:numPr>
        <w:contextualSpacing/>
        <w:jc w:val="both"/>
        <w:rPr>
          <w:rFonts w:ascii="Calibri" w:eastAsia="Calibri" w:hAnsi="Calibri" w:cs="Times New Roman"/>
          <w:sz w:val="20"/>
          <w:szCs w:val="20"/>
        </w:rPr>
      </w:pPr>
      <w:r w:rsidRPr="004B3836">
        <w:rPr>
          <w:rFonts w:ascii="Calibri" w:eastAsia="Calibri" w:hAnsi="Calibri" w:cs="Times New Roman"/>
          <w:i/>
          <w:sz w:val="20"/>
          <w:szCs w:val="20"/>
        </w:rPr>
        <w:t>cíl 2 – občanská dimenze</w:t>
      </w:r>
      <w:r w:rsidRPr="004B3836">
        <w:rPr>
          <w:rFonts w:ascii="Calibri" w:eastAsia="Calibri" w:hAnsi="Calibri" w:cs="Times New Roman"/>
          <w:sz w:val="20"/>
          <w:szCs w:val="20"/>
        </w:rPr>
        <w:t xml:space="preserve"> – zvýraznit roli kultury v individuálním profesním a osobnostním růstu občanů, zejména pro rozvoj tvořivosti, kultivaci demokratických hodnot a individuálních postojů a pro posilování odpovědnosti za zděděné i vytvářené hodnoty</w:t>
      </w:r>
    </w:p>
    <w:p w:rsidR="004B3836" w:rsidRPr="004B3836" w:rsidRDefault="004B3836" w:rsidP="004B3836">
      <w:pPr>
        <w:numPr>
          <w:ilvl w:val="0"/>
          <w:numId w:val="22"/>
        </w:numPr>
        <w:contextualSpacing/>
        <w:jc w:val="both"/>
        <w:rPr>
          <w:rFonts w:ascii="Calibri" w:eastAsia="Calibri" w:hAnsi="Calibri" w:cs="Times New Roman"/>
          <w:sz w:val="20"/>
          <w:szCs w:val="20"/>
        </w:rPr>
      </w:pPr>
      <w:r w:rsidRPr="004B3836">
        <w:rPr>
          <w:rFonts w:ascii="Calibri" w:eastAsia="Calibri" w:hAnsi="Calibri" w:cs="Times New Roman"/>
          <w:i/>
          <w:sz w:val="20"/>
          <w:szCs w:val="20"/>
        </w:rPr>
        <w:t>cíl 3 – role státu, krajů a obcí při podpoře zachování a tvorby kulturních hodnot</w:t>
      </w:r>
      <w:r w:rsidRPr="004B3836">
        <w:rPr>
          <w:rFonts w:ascii="Calibri" w:eastAsia="Calibri" w:hAnsi="Calibri" w:cs="Times New Roman"/>
          <w:sz w:val="20"/>
          <w:szCs w:val="20"/>
        </w:rPr>
        <w:t xml:space="preserve"> – poskytovat přímou i nepřímou podporu uchování existujících kulturních hodnot a nakládání s nimi, stejně jako tvorbě hodnot nových</w:t>
      </w:r>
    </w:p>
    <w:p w:rsidR="004B3836" w:rsidRDefault="004B3836" w:rsidP="00CE2F9C">
      <w:pPr>
        <w:numPr>
          <w:ilvl w:val="0"/>
          <w:numId w:val="22"/>
        </w:numPr>
        <w:spacing w:after="120"/>
        <w:ind w:left="714" w:hanging="357"/>
        <w:contextualSpacing/>
        <w:jc w:val="both"/>
        <w:rPr>
          <w:rFonts w:ascii="Calibri" w:eastAsia="Calibri" w:hAnsi="Calibri" w:cs="Times New Roman"/>
          <w:sz w:val="20"/>
          <w:szCs w:val="20"/>
        </w:rPr>
      </w:pPr>
      <w:r w:rsidRPr="004B3836">
        <w:rPr>
          <w:rFonts w:ascii="Calibri" w:eastAsia="Calibri" w:hAnsi="Calibri" w:cs="Times New Roman"/>
          <w:i/>
          <w:sz w:val="20"/>
          <w:szCs w:val="20"/>
        </w:rPr>
        <w:t>cíl 4 – role státu při tvorbě pravidel</w:t>
      </w:r>
      <w:r w:rsidRPr="004B3836">
        <w:rPr>
          <w:rFonts w:ascii="Calibri" w:eastAsia="Calibri" w:hAnsi="Calibri" w:cs="Times New Roman"/>
          <w:sz w:val="20"/>
          <w:szCs w:val="20"/>
        </w:rPr>
        <w:t xml:space="preserve"> – vytvářet transparentní a nediskriminační prostředí pro kulturní aktivity a jejich podporu z úrovně státu, krajů a obcí</w:t>
      </w:r>
    </w:p>
    <w:p w:rsidR="00CE2F9C" w:rsidRDefault="00CE2F9C" w:rsidP="00CE2F9C">
      <w:pPr>
        <w:spacing w:after="120"/>
        <w:ind w:left="714"/>
        <w:contextualSpacing/>
        <w:jc w:val="both"/>
        <w:rPr>
          <w:rFonts w:ascii="Calibri" w:eastAsia="Calibri" w:hAnsi="Calibri" w:cs="Times New Roman"/>
          <w:sz w:val="20"/>
          <w:szCs w:val="20"/>
        </w:rPr>
      </w:pPr>
    </w:p>
    <w:p w:rsidR="00CE2F9C" w:rsidRDefault="00CE2F9C" w:rsidP="001424EB">
      <w:pPr>
        <w:keepNext/>
        <w:spacing w:before="240" w:after="120"/>
        <w:contextualSpacing/>
        <w:jc w:val="both"/>
        <w:rPr>
          <w:rStyle w:val="Zdraznnintenzivn"/>
        </w:rPr>
      </w:pPr>
      <w:r w:rsidRPr="00CE2F9C">
        <w:t xml:space="preserve"> </w:t>
      </w:r>
      <w:r w:rsidRPr="00CE2F9C">
        <w:rPr>
          <w:rStyle w:val="Zdraznnintenzivn"/>
        </w:rPr>
        <w:t>S</w:t>
      </w:r>
      <w:r w:rsidR="009B286C">
        <w:rPr>
          <w:rStyle w:val="Zdraznnintenzivn"/>
        </w:rPr>
        <w:t xml:space="preserve">trategie podpory </w:t>
      </w:r>
      <w:r w:rsidR="008D04A4">
        <w:rPr>
          <w:rStyle w:val="Zdraznnintenzivn"/>
        </w:rPr>
        <w:t xml:space="preserve">využití potenciálu kulturního dědictví </w:t>
      </w:r>
      <w:r w:rsidR="009B286C">
        <w:rPr>
          <w:rStyle w:val="Zdraznnintenzivn"/>
        </w:rPr>
        <w:t>v kontextu politiky soudržnosti 2014+</w:t>
      </w:r>
      <w:r w:rsidR="009B286C" w:rsidRPr="00CE2F9C" w:rsidDel="009B286C">
        <w:rPr>
          <w:rStyle w:val="Zdraznnintenzivn"/>
        </w:rPr>
        <w:t xml:space="preserve"> </w:t>
      </w:r>
    </w:p>
    <w:p w:rsidR="00C4051A" w:rsidRDefault="00EC26FB" w:rsidP="00CE2F9C">
      <w:pPr>
        <w:spacing w:before="240" w:after="0"/>
        <w:contextualSpacing/>
        <w:jc w:val="both"/>
        <w:rPr>
          <w:rStyle w:val="Zdraznnintenzivn"/>
          <w:b w:val="0"/>
          <w:i w:val="0"/>
          <w:color w:val="000000" w:themeColor="text1"/>
        </w:rPr>
      </w:pPr>
      <w:r>
        <w:rPr>
          <w:rStyle w:val="Zdraznnintenzivn"/>
          <w:b w:val="0"/>
          <w:i w:val="0"/>
          <w:color w:val="000000" w:themeColor="text1"/>
        </w:rPr>
        <w:t xml:space="preserve">Jedná se o jeden ze základní strategických dokumentů </w:t>
      </w:r>
      <w:r w:rsidR="00023B1D">
        <w:rPr>
          <w:rStyle w:val="Zdraznnintenzivn"/>
          <w:b w:val="0"/>
          <w:i w:val="0"/>
          <w:color w:val="000000" w:themeColor="text1"/>
        </w:rPr>
        <w:t>Ministerstva kultury ČR</w:t>
      </w:r>
      <w:r>
        <w:rPr>
          <w:rStyle w:val="Zdraznnintenzivn"/>
          <w:b w:val="0"/>
          <w:i w:val="0"/>
          <w:color w:val="000000" w:themeColor="text1"/>
        </w:rPr>
        <w:t>, který poskytuje návrh cílů, priorit, opatření a strategických směrů podpory pro financování ze strukturálních fondů v novém programovém období v oblasti kultury.</w:t>
      </w:r>
      <w:r w:rsidR="0068509C">
        <w:rPr>
          <w:rStyle w:val="Zdraznnintenzivn"/>
          <w:b w:val="0"/>
          <w:i w:val="0"/>
          <w:color w:val="000000" w:themeColor="text1"/>
        </w:rPr>
        <w:t xml:space="preserve"> Strategie je zaměřena na oblast ochrany, obnovy a využití </w:t>
      </w:r>
      <w:r w:rsidR="004106DB">
        <w:rPr>
          <w:rStyle w:val="Zdraznnintenzivn"/>
          <w:b w:val="0"/>
          <w:i w:val="0"/>
          <w:color w:val="000000" w:themeColor="text1"/>
        </w:rPr>
        <w:t>kulturního dědictví</w:t>
      </w:r>
      <w:r w:rsidR="0068509C">
        <w:rPr>
          <w:rStyle w:val="Zdraznnintenzivn"/>
          <w:b w:val="0"/>
          <w:i w:val="0"/>
          <w:color w:val="000000" w:themeColor="text1"/>
        </w:rPr>
        <w:t>, využití lidských zdrojů a efektivní propagace a marketing ve vazbě na kulturní sektor.</w:t>
      </w:r>
      <w:r w:rsidR="00023B1D">
        <w:rPr>
          <w:rStyle w:val="Zdraznnintenzivn"/>
          <w:b w:val="0"/>
          <w:i w:val="0"/>
          <w:color w:val="000000" w:themeColor="text1"/>
        </w:rPr>
        <w:t xml:space="preserve"> </w:t>
      </w:r>
      <w:r w:rsidR="009A2933">
        <w:rPr>
          <w:rStyle w:val="Zdraznnintenzivn"/>
          <w:b w:val="0"/>
          <w:i w:val="0"/>
          <w:color w:val="000000" w:themeColor="text1"/>
        </w:rPr>
        <w:t xml:space="preserve"> </w:t>
      </w:r>
      <w:r w:rsidR="00C4051A">
        <w:rPr>
          <w:rStyle w:val="Zdraznnintenzivn"/>
          <w:b w:val="0"/>
          <w:i w:val="0"/>
          <w:color w:val="000000" w:themeColor="text1"/>
        </w:rPr>
        <w:t xml:space="preserve">Strategie definuje cestu k dosažení globálního cíle v oblasti kultury, zlepšit ochranu kulturního dědictví, a je tvořena hierarchií </w:t>
      </w:r>
      <w:r w:rsidR="00A764DB">
        <w:rPr>
          <w:rStyle w:val="Zdraznnintenzivn"/>
          <w:b w:val="0"/>
          <w:i w:val="0"/>
          <w:color w:val="000000" w:themeColor="text1"/>
        </w:rPr>
        <w:t>cílů, které</w:t>
      </w:r>
      <w:r w:rsidR="00C4051A">
        <w:rPr>
          <w:rStyle w:val="Zdraznnintenzivn"/>
          <w:b w:val="0"/>
          <w:i w:val="0"/>
          <w:color w:val="000000" w:themeColor="text1"/>
        </w:rPr>
        <w:t xml:space="preserve"> jsou vzájemně provázané. </w:t>
      </w:r>
    </w:p>
    <w:p w:rsidR="00B575B1" w:rsidRDefault="00B575B1" w:rsidP="00CE2F9C">
      <w:pPr>
        <w:spacing w:before="240" w:after="0"/>
        <w:contextualSpacing/>
        <w:jc w:val="both"/>
        <w:rPr>
          <w:rStyle w:val="Zdraznnintenzivn"/>
          <w:b w:val="0"/>
          <w:i w:val="0"/>
          <w:color w:val="000000" w:themeColor="text1"/>
        </w:rPr>
      </w:pPr>
      <w:r>
        <w:rPr>
          <w:rStyle w:val="Zdraznnintenzivn"/>
          <w:b w:val="0"/>
          <w:i w:val="0"/>
          <w:color w:val="000000" w:themeColor="text1"/>
        </w:rPr>
        <w:t xml:space="preserve">Strategie </w:t>
      </w:r>
      <w:r w:rsidR="008D04A4">
        <w:rPr>
          <w:rStyle w:val="Zdraznnintenzivn"/>
          <w:b w:val="0"/>
          <w:i w:val="0"/>
          <w:color w:val="000000" w:themeColor="text1"/>
        </w:rPr>
        <w:t xml:space="preserve">je zejména výstupem z dotazníkových šetření, </w:t>
      </w:r>
      <w:r w:rsidR="00FF174B">
        <w:rPr>
          <w:rStyle w:val="Zdraznnintenzivn"/>
          <w:b w:val="0"/>
          <w:i w:val="0"/>
          <w:color w:val="000000" w:themeColor="text1"/>
        </w:rPr>
        <w:t>která</w:t>
      </w:r>
      <w:r w:rsidR="008D04A4">
        <w:rPr>
          <w:rStyle w:val="Zdraznnintenzivn"/>
          <w:b w:val="0"/>
          <w:i w:val="0"/>
          <w:color w:val="000000" w:themeColor="text1"/>
        </w:rPr>
        <w:t xml:space="preserve"> vypovídají o některých aspektech aktuální stavu podpory kulturního dědictví v regionech ČR.</w:t>
      </w:r>
      <w:r>
        <w:rPr>
          <w:rStyle w:val="Zdraznnintenzivn"/>
          <w:b w:val="0"/>
          <w:i w:val="0"/>
          <w:color w:val="000000" w:themeColor="text1"/>
        </w:rPr>
        <w:t xml:space="preserve"> </w:t>
      </w:r>
    </w:p>
    <w:p w:rsidR="003A73D1" w:rsidRDefault="003A73D1" w:rsidP="004B3836">
      <w:pPr>
        <w:spacing w:before="240" w:after="120"/>
        <w:jc w:val="both"/>
        <w:rPr>
          <w:rStyle w:val="Zdraznnintenzivn"/>
        </w:rPr>
      </w:pPr>
      <w:r w:rsidRPr="001D7CB2">
        <w:rPr>
          <w:rStyle w:val="Zdraznnintenzivn"/>
        </w:rPr>
        <w:t>Marketingová strategie cestovního ruchu 2012</w:t>
      </w:r>
      <w:r w:rsidR="006B726D" w:rsidRPr="001D7CB2">
        <w:rPr>
          <w:rStyle w:val="Zdraznnintenzivn"/>
        </w:rPr>
        <w:t>–</w:t>
      </w:r>
      <w:r w:rsidRPr="001D7CB2">
        <w:rPr>
          <w:rStyle w:val="Zdraznnintenzivn"/>
        </w:rPr>
        <w:t>2020</w:t>
      </w:r>
    </w:p>
    <w:p w:rsidR="009041C1" w:rsidRDefault="002554B4" w:rsidP="00BC6759">
      <w:pPr>
        <w:jc w:val="both"/>
        <w:rPr>
          <w:rStyle w:val="Zdraznnintenzivn"/>
          <w:b w:val="0"/>
          <w:i w:val="0"/>
          <w:color w:val="000000" w:themeColor="text1"/>
        </w:rPr>
      </w:pPr>
      <w:r>
        <w:rPr>
          <w:rStyle w:val="Zdraznnintenzivn"/>
          <w:b w:val="0"/>
          <w:i w:val="0"/>
          <w:color w:val="000000" w:themeColor="text1"/>
        </w:rPr>
        <w:t xml:space="preserve">Je </w:t>
      </w:r>
      <w:r w:rsidR="004B44FC">
        <w:rPr>
          <w:rStyle w:val="Zdraznnintenzivn"/>
          <w:b w:val="0"/>
          <w:i w:val="0"/>
          <w:color w:val="000000" w:themeColor="text1"/>
        </w:rPr>
        <w:t xml:space="preserve">Ministerstvem pro místní rozvoj </w:t>
      </w:r>
      <w:r>
        <w:rPr>
          <w:rStyle w:val="Zdraznnintenzivn"/>
          <w:b w:val="0"/>
          <w:i w:val="0"/>
          <w:color w:val="000000" w:themeColor="text1"/>
        </w:rPr>
        <w:t>schválený dokument agentury CzechTourism</w:t>
      </w:r>
      <w:r w:rsidR="004B44FC">
        <w:rPr>
          <w:rStyle w:val="Zdraznnintenzivn"/>
          <w:b w:val="0"/>
          <w:i w:val="0"/>
          <w:color w:val="000000" w:themeColor="text1"/>
        </w:rPr>
        <w:t>, který je v souladu s Koncepcí státní politiky cestovního ruchu v ČR na období 2014</w:t>
      </w:r>
      <w:r w:rsidR="009D373C">
        <w:rPr>
          <w:rStyle w:val="Zdraznnintenzivn"/>
          <w:b w:val="0"/>
          <w:i w:val="0"/>
          <w:color w:val="000000" w:themeColor="text1"/>
        </w:rPr>
        <w:t>–</w:t>
      </w:r>
      <w:r w:rsidR="004B44FC">
        <w:rPr>
          <w:rStyle w:val="Zdraznnintenzivn"/>
          <w:b w:val="0"/>
          <w:i w:val="0"/>
          <w:color w:val="000000" w:themeColor="text1"/>
        </w:rPr>
        <w:t>2020</w:t>
      </w:r>
      <w:r>
        <w:rPr>
          <w:rStyle w:val="Zdraznnintenzivn"/>
          <w:b w:val="0"/>
          <w:i w:val="0"/>
          <w:color w:val="000000" w:themeColor="text1"/>
        </w:rPr>
        <w:t xml:space="preserve"> </w:t>
      </w:r>
      <w:r w:rsidR="00B703AB">
        <w:rPr>
          <w:rStyle w:val="Zdraznnintenzivn"/>
          <w:b w:val="0"/>
          <w:i w:val="0"/>
          <w:color w:val="000000" w:themeColor="text1"/>
        </w:rPr>
        <w:t>definující způsob</w:t>
      </w:r>
      <w:r w:rsidR="00805FA8">
        <w:rPr>
          <w:rStyle w:val="Zdraznnintenzivn"/>
          <w:b w:val="0"/>
          <w:i w:val="0"/>
          <w:color w:val="000000" w:themeColor="text1"/>
        </w:rPr>
        <w:t xml:space="preserve"> uplatnění destinačního</w:t>
      </w:r>
      <w:r w:rsidR="00B703AB">
        <w:rPr>
          <w:rStyle w:val="Zdraznnintenzivn"/>
          <w:b w:val="0"/>
          <w:i w:val="0"/>
          <w:color w:val="000000" w:themeColor="text1"/>
        </w:rPr>
        <w:t xml:space="preserve"> </w:t>
      </w:r>
      <w:r w:rsidR="00A16505">
        <w:rPr>
          <w:rStyle w:val="Zdraznnintenzivn"/>
          <w:b w:val="0"/>
          <w:i w:val="0"/>
          <w:color w:val="000000" w:themeColor="text1"/>
        </w:rPr>
        <w:t xml:space="preserve">marketingu </w:t>
      </w:r>
      <w:r w:rsidR="00B703AB">
        <w:rPr>
          <w:rStyle w:val="Zdraznnintenzivn"/>
          <w:b w:val="0"/>
          <w:i w:val="0"/>
          <w:color w:val="000000" w:themeColor="text1"/>
        </w:rPr>
        <w:t>cestovního ruchu</w:t>
      </w:r>
      <w:r w:rsidR="00BC6759">
        <w:rPr>
          <w:rStyle w:val="Zdraznnintenzivn"/>
          <w:b w:val="0"/>
          <w:i w:val="0"/>
          <w:color w:val="000000" w:themeColor="text1"/>
        </w:rPr>
        <w:t xml:space="preserve">. Vize strategie je založena na skutečnosti, že </w:t>
      </w:r>
      <w:r w:rsidR="00BC6759" w:rsidRPr="00BC6759">
        <w:rPr>
          <w:rStyle w:val="Zdraznnintenzivn"/>
          <w:b w:val="0"/>
          <w:i w:val="0"/>
          <w:color w:val="000000" w:themeColor="text1"/>
        </w:rPr>
        <w:t>Česko je na prvních místech mezi zvažovanými turistickými</w:t>
      </w:r>
      <w:r w:rsidR="00BC6759">
        <w:rPr>
          <w:rStyle w:val="Zdraznnintenzivn"/>
          <w:b w:val="0"/>
          <w:i w:val="0"/>
          <w:color w:val="000000" w:themeColor="text1"/>
        </w:rPr>
        <w:t xml:space="preserve"> </w:t>
      </w:r>
      <w:r w:rsidR="00BC6759" w:rsidRPr="00BC6759">
        <w:rPr>
          <w:rStyle w:val="Zdraznnintenzivn"/>
          <w:b w:val="0"/>
          <w:i w:val="0"/>
          <w:color w:val="000000" w:themeColor="text1"/>
        </w:rPr>
        <w:t>destinacemi v Evropě - a to zejména díky pověsti</w:t>
      </w:r>
      <w:r w:rsidR="00BC6759">
        <w:rPr>
          <w:rStyle w:val="Zdraznnintenzivn"/>
          <w:b w:val="0"/>
          <w:i w:val="0"/>
          <w:color w:val="000000" w:themeColor="text1"/>
        </w:rPr>
        <w:t xml:space="preserve"> </w:t>
      </w:r>
      <w:r w:rsidR="00BC6759" w:rsidRPr="00BC6759">
        <w:rPr>
          <w:rStyle w:val="Zdraznnintenzivn"/>
          <w:b w:val="0"/>
          <w:i w:val="0"/>
          <w:color w:val="000000" w:themeColor="text1"/>
        </w:rPr>
        <w:t>excelentní poznávací destinace kombinující prvky</w:t>
      </w:r>
      <w:r w:rsidR="00BC6759">
        <w:rPr>
          <w:rStyle w:val="Zdraznnintenzivn"/>
          <w:b w:val="0"/>
          <w:i w:val="0"/>
          <w:color w:val="000000" w:themeColor="text1"/>
        </w:rPr>
        <w:t xml:space="preserve"> </w:t>
      </w:r>
      <w:r w:rsidR="00BC6759" w:rsidRPr="00BC6759">
        <w:rPr>
          <w:rStyle w:val="Zdraznnintenzivn"/>
          <w:b w:val="0"/>
          <w:i w:val="0"/>
          <w:color w:val="000000" w:themeColor="text1"/>
        </w:rPr>
        <w:t>kulturní krajiny, kultury, relaxace, bezpečí a vstřícného</w:t>
      </w:r>
      <w:r w:rsidR="00BC6759">
        <w:rPr>
          <w:rStyle w:val="Zdraznnintenzivn"/>
          <w:b w:val="0"/>
          <w:i w:val="0"/>
          <w:color w:val="000000" w:themeColor="text1"/>
        </w:rPr>
        <w:t xml:space="preserve"> </w:t>
      </w:r>
      <w:r w:rsidR="00BC6759" w:rsidRPr="00BC6759">
        <w:rPr>
          <w:rStyle w:val="Zdraznnintenzivn"/>
          <w:b w:val="0"/>
          <w:i w:val="0"/>
          <w:color w:val="000000" w:themeColor="text1"/>
        </w:rPr>
        <w:t>zákaznického přístupu k turistům. Na úrovni značky bude</w:t>
      </w:r>
      <w:r w:rsidR="00BC6759">
        <w:rPr>
          <w:rStyle w:val="Zdraznnintenzivn"/>
          <w:b w:val="0"/>
          <w:i w:val="0"/>
          <w:color w:val="000000" w:themeColor="text1"/>
        </w:rPr>
        <w:t xml:space="preserve"> </w:t>
      </w:r>
      <w:r w:rsidR="00BC6759" w:rsidRPr="00BC6759">
        <w:rPr>
          <w:rStyle w:val="Zdraznnintenzivn"/>
          <w:b w:val="0"/>
          <w:i w:val="0"/>
          <w:color w:val="000000" w:themeColor="text1"/>
        </w:rPr>
        <w:t>Česko spojováno s metaforou země příběhů.</w:t>
      </w:r>
      <w:r w:rsidR="00BC6759">
        <w:rPr>
          <w:rStyle w:val="Zdraznnintenzivn"/>
          <w:b w:val="0"/>
          <w:i w:val="0"/>
          <w:color w:val="000000" w:themeColor="text1"/>
        </w:rPr>
        <w:t xml:space="preserve"> Strategie definuje 4 základní produkty, a </w:t>
      </w:r>
      <w:r w:rsidR="00E25723">
        <w:rPr>
          <w:rStyle w:val="Zdraznnintenzivn"/>
          <w:b w:val="0"/>
          <w:i w:val="0"/>
          <w:color w:val="000000" w:themeColor="text1"/>
        </w:rPr>
        <w:t>to Cesty</w:t>
      </w:r>
      <w:r w:rsidR="00BC6759" w:rsidRPr="00BC6759">
        <w:rPr>
          <w:rStyle w:val="Zdraznnintenzivn"/>
          <w:b w:val="0"/>
          <w:i w:val="0"/>
          <w:color w:val="000000" w:themeColor="text1"/>
        </w:rPr>
        <w:t xml:space="preserve"> poznání </w:t>
      </w:r>
      <w:r w:rsidR="00BC6759">
        <w:rPr>
          <w:rStyle w:val="Zdraznnintenzivn"/>
          <w:b w:val="0"/>
          <w:i w:val="0"/>
          <w:color w:val="000000" w:themeColor="text1"/>
        </w:rPr>
        <w:t xml:space="preserve">- </w:t>
      </w:r>
      <w:r w:rsidR="00BC6759" w:rsidRPr="00BC6759">
        <w:rPr>
          <w:rStyle w:val="Zdraznnintenzivn"/>
          <w:b w:val="0"/>
          <w:i w:val="0"/>
          <w:color w:val="000000" w:themeColor="text1"/>
        </w:rPr>
        <w:t>kulturní produkt</w:t>
      </w:r>
      <w:r w:rsidR="00E25723">
        <w:rPr>
          <w:rStyle w:val="Zdraznnintenzivn"/>
          <w:b w:val="0"/>
          <w:i w:val="0"/>
          <w:color w:val="000000" w:themeColor="text1"/>
        </w:rPr>
        <w:t xml:space="preserve"> (vazba na kulturní dědictví)</w:t>
      </w:r>
      <w:r w:rsidR="00BC6759">
        <w:rPr>
          <w:rStyle w:val="Zdraznnintenzivn"/>
          <w:b w:val="0"/>
          <w:i w:val="0"/>
          <w:color w:val="000000" w:themeColor="text1"/>
        </w:rPr>
        <w:t>; Cesty krajinou – aktivní produkt</w:t>
      </w:r>
      <w:r w:rsidR="00E25723">
        <w:rPr>
          <w:rStyle w:val="Zdraznnintenzivn"/>
          <w:b w:val="0"/>
          <w:i w:val="0"/>
          <w:color w:val="000000" w:themeColor="text1"/>
        </w:rPr>
        <w:t xml:space="preserve"> (vazba na přírodní bohatství)</w:t>
      </w:r>
      <w:r w:rsidR="00BC6759">
        <w:rPr>
          <w:rStyle w:val="Zdraznnintenzivn"/>
          <w:b w:val="0"/>
          <w:i w:val="0"/>
          <w:color w:val="000000" w:themeColor="text1"/>
        </w:rPr>
        <w:t>; Cesty pro zdraví – lázeňský produkt</w:t>
      </w:r>
      <w:r w:rsidR="005D4E32">
        <w:rPr>
          <w:rStyle w:val="Zdraznnintenzivn"/>
          <w:b w:val="0"/>
          <w:i w:val="0"/>
          <w:color w:val="000000" w:themeColor="text1"/>
        </w:rPr>
        <w:t xml:space="preserve"> (vazba na přírodní bohatství)</w:t>
      </w:r>
      <w:r w:rsidR="00E25723">
        <w:rPr>
          <w:rStyle w:val="Zdraznnintenzivn"/>
          <w:b w:val="0"/>
          <w:i w:val="0"/>
          <w:color w:val="000000" w:themeColor="text1"/>
        </w:rPr>
        <w:t xml:space="preserve">; MICE produkt. </w:t>
      </w:r>
    </w:p>
    <w:p w:rsidR="002554B4" w:rsidRDefault="009041C1" w:rsidP="00BC6759">
      <w:pPr>
        <w:jc w:val="both"/>
        <w:rPr>
          <w:rStyle w:val="Zdraznnintenzivn"/>
          <w:b w:val="0"/>
          <w:i w:val="0"/>
          <w:color w:val="000000" w:themeColor="text1"/>
        </w:rPr>
      </w:pPr>
      <w:r>
        <w:rPr>
          <w:rStyle w:val="Zdraznnintenzivn"/>
          <w:b w:val="0"/>
          <w:i w:val="0"/>
          <w:color w:val="000000" w:themeColor="text1"/>
        </w:rPr>
        <w:t xml:space="preserve">Strategie je východiskem a při své implementaci čerpá z aktivit realizovaných na krajské a oblastní úrovni. V rámci PO musí být vytvořeny podmínky pro realizaci aktivit definovaných v rámci této strategie a aktivit na krajské a oblastní úrovni. Tyto aktivity spočívají zejména v možnostech realizace aktivit destinačního marketingu (výzkum trhu, tvorba produktu a propagace, měření efektivity) na jednotlivých úrovních (národní – CzechTourism, krajská – Krajská DMO, oblast  - oblastní DMO) včetně jejich systémové provázanosti. Pro realizaci aktivity na krajské a oblastní úrovni musí být využit integrovaný přístup.   </w:t>
      </w:r>
    </w:p>
    <w:p w:rsidR="00805FA8" w:rsidRDefault="008479A5" w:rsidP="00BC6759">
      <w:pPr>
        <w:jc w:val="both"/>
        <w:rPr>
          <w:rStyle w:val="Zdraznnintenzivn"/>
        </w:rPr>
      </w:pPr>
      <w:r w:rsidRPr="001424EB">
        <w:rPr>
          <w:rStyle w:val="Zdraznnintenzivn"/>
        </w:rPr>
        <w:t>Národní strategie cyklistické dopravy ČR</w:t>
      </w:r>
    </w:p>
    <w:p w:rsidR="00952952" w:rsidRDefault="00805FA8" w:rsidP="001424EB">
      <w:pPr>
        <w:jc w:val="both"/>
      </w:pPr>
      <w:r>
        <w:t xml:space="preserve">Je </w:t>
      </w:r>
      <w:r w:rsidR="004B44FC">
        <w:t xml:space="preserve">schválený </w:t>
      </w:r>
      <w:r>
        <w:t xml:space="preserve">dokument Ministerstva dopravy připravený Centrem dopravního výzkumu, </w:t>
      </w:r>
      <w:r w:rsidRPr="000D0736">
        <w:t>kter</w:t>
      </w:r>
      <w:r>
        <w:t>ý</w:t>
      </w:r>
      <w:r w:rsidRPr="000D0736">
        <w:t xml:space="preserve"> si klade za cíl zlepšit</w:t>
      </w:r>
      <w:r>
        <w:t xml:space="preserve"> </w:t>
      </w:r>
      <w:r w:rsidRPr="000D0736">
        <w:t>koordinaci</w:t>
      </w:r>
      <w:r>
        <w:t xml:space="preserve"> cyklistické dopravy</w:t>
      </w:r>
      <w:r w:rsidRPr="000D0736">
        <w:t xml:space="preserve"> m</w:t>
      </w:r>
      <w:r>
        <w:t xml:space="preserve">ezi orgány státní správy, městy </w:t>
      </w:r>
      <w:r w:rsidRPr="000D0736">
        <w:t xml:space="preserve">a obcemi na státní i regionální úrovni. </w:t>
      </w:r>
    </w:p>
    <w:p w:rsidR="00900B5E" w:rsidRDefault="00900B5E" w:rsidP="001D7CB2">
      <w:pPr>
        <w:pStyle w:val="Nadpis2"/>
        <w:numPr>
          <w:ilvl w:val="1"/>
          <w:numId w:val="10"/>
        </w:numPr>
      </w:pPr>
      <w:r w:rsidRPr="001D7CB2">
        <w:t xml:space="preserve">Vazba na klíčové strategické dokumenty na regionální úrovni  </w:t>
      </w:r>
    </w:p>
    <w:p w:rsidR="00F84DFF" w:rsidRDefault="00F84DFF" w:rsidP="00F86775">
      <w:pPr>
        <w:spacing w:before="120" w:after="120"/>
        <w:jc w:val="both"/>
        <w:rPr>
          <w:rFonts w:cs="Arial"/>
        </w:rPr>
      </w:pPr>
      <w:r>
        <w:t>Dokumenty z</w:t>
      </w:r>
      <w:r w:rsidRPr="004764F1">
        <w:t>pracovávají</w:t>
      </w:r>
      <w:r>
        <w:t xml:space="preserve"> </w:t>
      </w:r>
      <w:r w:rsidRPr="004764F1">
        <w:t>kraje na základě záko</w:t>
      </w:r>
      <w:r>
        <w:t xml:space="preserve">na č. 129/2000 Sb., o krajích a </w:t>
      </w:r>
      <w:r w:rsidRPr="004764F1">
        <w:t>představuj</w:t>
      </w:r>
      <w:r>
        <w:t>í</w:t>
      </w:r>
      <w:r w:rsidRPr="004764F1">
        <w:t xml:space="preserve"> </w:t>
      </w:r>
      <w:r w:rsidRPr="00F84DFF">
        <w:rPr>
          <w:rFonts w:cs="Arial"/>
        </w:rPr>
        <w:t xml:space="preserve">základní střednědobý programový dokument k podpoře regionálního rozvoje na úrovni kraje. Všechny kraje považují oblast cestovního ruchu </w:t>
      </w:r>
      <w:r>
        <w:rPr>
          <w:rFonts w:cs="Arial"/>
        </w:rPr>
        <w:t xml:space="preserve">a kultury </w:t>
      </w:r>
      <w:r w:rsidRPr="00F84DFF">
        <w:rPr>
          <w:rFonts w:cs="Arial"/>
        </w:rPr>
        <w:t xml:space="preserve">za základní prioritu jejich rozvoje. To se projevuje i vznikem dalších koncepčních dokumentů specificky orientovaných na problémy cestovního </w:t>
      </w:r>
      <w:r w:rsidR="00555BA8" w:rsidRPr="00F84DFF">
        <w:rPr>
          <w:rFonts w:cs="Arial"/>
        </w:rPr>
        <w:t xml:space="preserve">ruchu </w:t>
      </w:r>
      <w:r w:rsidR="00555BA8">
        <w:rPr>
          <w:rFonts w:cs="Arial"/>
        </w:rPr>
        <w:t>a kultury</w:t>
      </w:r>
      <w:r>
        <w:rPr>
          <w:rFonts w:cs="Arial"/>
        </w:rPr>
        <w:t xml:space="preserve"> </w:t>
      </w:r>
      <w:r w:rsidRPr="00F84DFF">
        <w:rPr>
          <w:rFonts w:cs="Arial"/>
        </w:rPr>
        <w:t>(Programy rozvoje cestovního ruchu</w:t>
      </w:r>
      <w:r>
        <w:rPr>
          <w:rFonts w:cs="Arial"/>
        </w:rPr>
        <w:t>, Koncepce rozvoje kultury na území krajů</w:t>
      </w:r>
      <w:r w:rsidR="001454B5">
        <w:rPr>
          <w:rFonts w:cs="Arial"/>
        </w:rPr>
        <w:t>, Plán podpory památkové péče, Koncepce památkové péče,</w:t>
      </w:r>
      <w:r>
        <w:rPr>
          <w:rFonts w:cs="Arial"/>
        </w:rPr>
        <w:t xml:space="preserve"> atd.</w:t>
      </w:r>
      <w:r w:rsidRPr="00F84DFF">
        <w:rPr>
          <w:rFonts w:cs="Arial"/>
        </w:rPr>
        <w:t>).</w:t>
      </w:r>
      <w:r w:rsidR="00A540E4">
        <w:rPr>
          <w:rFonts w:cs="Arial"/>
        </w:rPr>
        <w:t xml:space="preserve"> Tyto strategické dokumenty jsou východiskem pro vytvoření integrovaných plánů na krajské úrovni. </w:t>
      </w:r>
    </w:p>
    <w:p w:rsidR="00AD7659" w:rsidRDefault="00AD7659" w:rsidP="00F86775">
      <w:pPr>
        <w:pStyle w:val="Nadpis1"/>
        <w:numPr>
          <w:ilvl w:val="0"/>
          <w:numId w:val="10"/>
        </w:numPr>
        <w:spacing w:before="240"/>
        <w:ind w:left="357" w:hanging="357"/>
      </w:pPr>
      <w:r w:rsidRPr="00952351">
        <w:t xml:space="preserve">Vazba na tematické cíle a investiční priority </w:t>
      </w:r>
    </w:p>
    <w:p w:rsidR="00DE5716" w:rsidRDefault="00DE5716" w:rsidP="00DE5716">
      <w:pPr>
        <w:spacing w:before="120"/>
        <w:jc w:val="both"/>
      </w:pPr>
      <w:r w:rsidRPr="00DE5716">
        <w:t>Níže uvedené intervence jsou složeny</w:t>
      </w:r>
      <w:r>
        <w:t xml:space="preserve"> </w:t>
      </w:r>
      <w:r w:rsidRPr="00DE5716">
        <w:t>ve smyslu č. 87 odst. 1 písmeno c) návrhu nařízení o společných ustanoveních pro fondy</w:t>
      </w:r>
      <w:r>
        <w:t xml:space="preserve"> z investičních priorit z různých tematických cílů</w:t>
      </w:r>
      <w:r w:rsidR="003722DC">
        <w:t>. V souladu s č. 14 odst. 2 písm. A) nařízení byl proveden výběr tematických cílů a investičních priorit s ohledem na zajištění integrovaného přístupu k územnímu rozvoji</w:t>
      </w:r>
      <w:r>
        <w:t xml:space="preserve">:  </w:t>
      </w:r>
    </w:p>
    <w:tbl>
      <w:tblPr>
        <w:tblStyle w:val="Mkatabulky"/>
        <w:tblW w:w="9374" w:type="dxa"/>
        <w:tblLayout w:type="fixed"/>
        <w:tblLook w:val="04A0"/>
      </w:tblPr>
      <w:tblGrid>
        <w:gridCol w:w="961"/>
        <w:gridCol w:w="1136"/>
        <w:gridCol w:w="2689"/>
        <w:gridCol w:w="1276"/>
        <w:gridCol w:w="2268"/>
        <w:gridCol w:w="1044"/>
      </w:tblGrid>
      <w:tr w:rsidR="00641B02" w:rsidTr="00E87F81">
        <w:trPr>
          <w:trHeight w:val="780"/>
        </w:trPr>
        <w:tc>
          <w:tcPr>
            <w:tcW w:w="961" w:type="dxa"/>
            <w:vAlign w:val="center"/>
          </w:tcPr>
          <w:p w:rsidR="001C5AF6" w:rsidRPr="00641B02" w:rsidRDefault="001C5AF6" w:rsidP="00DE5716">
            <w:pPr>
              <w:spacing w:before="120"/>
              <w:jc w:val="center"/>
              <w:rPr>
                <w:b/>
                <w:sz w:val="18"/>
                <w:szCs w:val="18"/>
              </w:rPr>
            </w:pPr>
            <w:r w:rsidRPr="00641B02">
              <w:rPr>
                <w:b/>
                <w:sz w:val="18"/>
                <w:szCs w:val="18"/>
              </w:rPr>
              <w:t>Prioritní osa</w:t>
            </w:r>
          </w:p>
        </w:tc>
        <w:tc>
          <w:tcPr>
            <w:tcW w:w="1136" w:type="dxa"/>
            <w:vAlign w:val="center"/>
          </w:tcPr>
          <w:p w:rsidR="001C5AF6" w:rsidRPr="00641B02" w:rsidRDefault="001C5AF6" w:rsidP="00DE5716">
            <w:pPr>
              <w:spacing w:before="120"/>
              <w:jc w:val="center"/>
              <w:rPr>
                <w:b/>
                <w:sz w:val="18"/>
                <w:szCs w:val="18"/>
              </w:rPr>
            </w:pPr>
            <w:r w:rsidRPr="00641B02">
              <w:rPr>
                <w:b/>
                <w:sz w:val="18"/>
                <w:szCs w:val="18"/>
              </w:rPr>
              <w:t>Tematický cíl</w:t>
            </w:r>
          </w:p>
        </w:tc>
        <w:tc>
          <w:tcPr>
            <w:tcW w:w="2689" w:type="dxa"/>
            <w:vAlign w:val="center"/>
          </w:tcPr>
          <w:p w:rsidR="001C5AF6" w:rsidRPr="00641B02" w:rsidRDefault="001C5AF6" w:rsidP="00DE5716">
            <w:pPr>
              <w:spacing w:before="120"/>
              <w:jc w:val="center"/>
              <w:rPr>
                <w:b/>
                <w:sz w:val="18"/>
                <w:szCs w:val="18"/>
              </w:rPr>
            </w:pPr>
            <w:r w:rsidRPr="00641B02">
              <w:rPr>
                <w:b/>
                <w:sz w:val="18"/>
                <w:szCs w:val="18"/>
              </w:rPr>
              <w:t>Odůvodnění volby tematického cíle a investiční priority</w:t>
            </w:r>
          </w:p>
        </w:tc>
        <w:tc>
          <w:tcPr>
            <w:tcW w:w="1276" w:type="dxa"/>
            <w:vAlign w:val="center"/>
          </w:tcPr>
          <w:p w:rsidR="001C5AF6" w:rsidRPr="00641B02" w:rsidRDefault="001C5AF6" w:rsidP="00DE5716">
            <w:pPr>
              <w:spacing w:before="120"/>
              <w:jc w:val="center"/>
              <w:rPr>
                <w:b/>
                <w:sz w:val="18"/>
                <w:szCs w:val="18"/>
              </w:rPr>
            </w:pPr>
            <w:r w:rsidRPr="00641B02">
              <w:rPr>
                <w:b/>
                <w:sz w:val="18"/>
                <w:szCs w:val="18"/>
              </w:rPr>
              <w:t>Investiční priority</w:t>
            </w:r>
            <w:r w:rsidR="00EC4138">
              <w:rPr>
                <w:b/>
                <w:sz w:val="18"/>
                <w:szCs w:val="18"/>
              </w:rPr>
              <w:t xml:space="preserve"> ERDF/ESF</w:t>
            </w:r>
          </w:p>
        </w:tc>
        <w:tc>
          <w:tcPr>
            <w:tcW w:w="2268" w:type="dxa"/>
            <w:vAlign w:val="center"/>
          </w:tcPr>
          <w:p w:rsidR="001C5AF6" w:rsidRPr="00641B02" w:rsidRDefault="001C5AF6" w:rsidP="00DE5716">
            <w:pPr>
              <w:spacing w:before="120"/>
              <w:jc w:val="center"/>
              <w:rPr>
                <w:b/>
                <w:sz w:val="18"/>
                <w:szCs w:val="18"/>
              </w:rPr>
            </w:pPr>
            <w:r w:rsidRPr="00641B02">
              <w:rPr>
                <w:b/>
                <w:sz w:val="18"/>
                <w:szCs w:val="18"/>
              </w:rPr>
              <w:t>Specifické cíle odpovídající dané investiční prioritě</w:t>
            </w:r>
          </w:p>
        </w:tc>
        <w:tc>
          <w:tcPr>
            <w:tcW w:w="1044" w:type="dxa"/>
          </w:tcPr>
          <w:p w:rsidR="001C5AF6" w:rsidRPr="00641B02" w:rsidRDefault="001C5AF6" w:rsidP="00641B02">
            <w:pPr>
              <w:spacing w:before="120"/>
              <w:jc w:val="center"/>
              <w:rPr>
                <w:b/>
                <w:sz w:val="18"/>
                <w:szCs w:val="18"/>
              </w:rPr>
            </w:pPr>
            <w:r w:rsidRPr="00641B02">
              <w:rPr>
                <w:b/>
                <w:sz w:val="18"/>
                <w:szCs w:val="18"/>
              </w:rPr>
              <w:t xml:space="preserve">Vazba </w:t>
            </w:r>
            <w:r w:rsidR="00641B02">
              <w:rPr>
                <w:b/>
                <w:sz w:val="18"/>
                <w:szCs w:val="18"/>
              </w:rPr>
              <w:t>k</w:t>
            </w:r>
            <w:r w:rsidRPr="00641B02">
              <w:rPr>
                <w:b/>
                <w:sz w:val="18"/>
                <w:szCs w:val="18"/>
              </w:rPr>
              <w:t xml:space="preserve"> opatření </w:t>
            </w:r>
            <w:r w:rsidR="00641B02">
              <w:rPr>
                <w:b/>
                <w:sz w:val="18"/>
                <w:szCs w:val="18"/>
              </w:rPr>
              <w:br/>
            </w:r>
            <w:r w:rsidRPr="00641B02">
              <w:rPr>
                <w:b/>
                <w:sz w:val="18"/>
                <w:szCs w:val="18"/>
              </w:rPr>
              <w:t>PO</w:t>
            </w:r>
            <w:r w:rsidR="00641B02">
              <w:rPr>
                <w:b/>
                <w:sz w:val="18"/>
                <w:szCs w:val="18"/>
              </w:rPr>
              <w:t xml:space="preserve"> 2</w:t>
            </w:r>
            <w:r w:rsidRPr="00641B02">
              <w:rPr>
                <w:b/>
                <w:sz w:val="18"/>
                <w:szCs w:val="18"/>
              </w:rPr>
              <w:t xml:space="preserve"> </w:t>
            </w:r>
          </w:p>
        </w:tc>
      </w:tr>
      <w:tr w:rsidR="00AF3720" w:rsidTr="00E87F81">
        <w:trPr>
          <w:trHeight w:val="1922"/>
        </w:trPr>
        <w:tc>
          <w:tcPr>
            <w:tcW w:w="961" w:type="dxa"/>
            <w:vMerge w:val="restart"/>
            <w:textDirection w:val="btLr"/>
            <w:vAlign w:val="center"/>
          </w:tcPr>
          <w:p w:rsidR="00AF3720" w:rsidRPr="001C5AF6" w:rsidRDefault="00AF3720" w:rsidP="001C5AF6">
            <w:pPr>
              <w:spacing w:before="120"/>
              <w:ind w:left="113" w:right="113"/>
              <w:jc w:val="center"/>
              <w:rPr>
                <w:b/>
                <w:sz w:val="20"/>
                <w:szCs w:val="20"/>
              </w:rPr>
            </w:pPr>
            <w:r w:rsidRPr="001C5AF6">
              <w:rPr>
                <w:b/>
                <w:sz w:val="20"/>
                <w:szCs w:val="20"/>
              </w:rPr>
              <w:t>PO 2 -  Integrovaný rozvoj CR a kulturního dědictví</w:t>
            </w:r>
          </w:p>
        </w:tc>
        <w:tc>
          <w:tcPr>
            <w:tcW w:w="1136" w:type="dxa"/>
            <w:vAlign w:val="center"/>
          </w:tcPr>
          <w:p w:rsidR="00AF3720" w:rsidRPr="00D92CBB" w:rsidRDefault="00AF3720" w:rsidP="00423835">
            <w:pPr>
              <w:spacing w:before="120"/>
              <w:rPr>
                <w:sz w:val="16"/>
                <w:szCs w:val="16"/>
              </w:rPr>
            </w:pPr>
            <w:r w:rsidRPr="00D92CBB">
              <w:rPr>
                <w:sz w:val="16"/>
                <w:szCs w:val="16"/>
              </w:rPr>
              <w:t>3 – Zvyšování konkurenceschopnosti MSP</w:t>
            </w:r>
          </w:p>
        </w:tc>
        <w:tc>
          <w:tcPr>
            <w:tcW w:w="2689" w:type="dxa"/>
          </w:tcPr>
          <w:p w:rsidR="00AF3720" w:rsidRPr="00D92CBB" w:rsidRDefault="00830392" w:rsidP="00830392">
            <w:pPr>
              <w:spacing w:before="120"/>
              <w:rPr>
                <w:sz w:val="16"/>
                <w:szCs w:val="16"/>
              </w:rPr>
            </w:pPr>
            <w:r>
              <w:rPr>
                <w:sz w:val="16"/>
                <w:szCs w:val="16"/>
              </w:rPr>
              <w:t>V</w:t>
            </w:r>
            <w:r w:rsidR="00AF3720">
              <w:rPr>
                <w:sz w:val="16"/>
                <w:szCs w:val="16"/>
              </w:rPr>
              <w:t xml:space="preserve"> souladu </w:t>
            </w:r>
            <w:r>
              <w:rPr>
                <w:sz w:val="16"/>
                <w:szCs w:val="16"/>
              </w:rPr>
              <w:t xml:space="preserve">zejména </w:t>
            </w:r>
            <w:r w:rsidR="00AF3720">
              <w:rPr>
                <w:sz w:val="16"/>
                <w:szCs w:val="16"/>
              </w:rPr>
              <w:t xml:space="preserve">se Strategií mezinárodní </w:t>
            </w:r>
            <w:r w:rsidR="007A3F18">
              <w:rPr>
                <w:sz w:val="16"/>
                <w:szCs w:val="16"/>
              </w:rPr>
              <w:t>konkurenceschopnosti ČR</w:t>
            </w:r>
            <w:r w:rsidR="003173AE" w:rsidRPr="003173AE">
              <w:rPr>
                <w:sz w:val="16"/>
                <w:szCs w:val="16"/>
              </w:rPr>
              <w:t>, Koncepcí</w:t>
            </w:r>
            <w:r w:rsidR="00AF3720" w:rsidRPr="009B286C">
              <w:rPr>
                <w:sz w:val="16"/>
                <w:szCs w:val="16"/>
              </w:rPr>
              <w:t xml:space="preserve"> státní politiky cestovního ruchu v ČR 2014 – 2020 (opatření 1.1,1,3, 2,1,2.2).</w:t>
            </w:r>
            <w:r w:rsidR="00AF3720">
              <w:rPr>
                <w:sz w:val="16"/>
                <w:szCs w:val="16"/>
              </w:rPr>
              <w:t xml:space="preserve"> </w:t>
            </w:r>
          </w:p>
        </w:tc>
        <w:tc>
          <w:tcPr>
            <w:tcW w:w="1276" w:type="dxa"/>
          </w:tcPr>
          <w:p w:rsidR="00AF3720" w:rsidRPr="00D92CBB" w:rsidRDefault="00AF3720" w:rsidP="00D92CBB">
            <w:pPr>
              <w:spacing w:before="120"/>
              <w:rPr>
                <w:sz w:val="16"/>
                <w:szCs w:val="16"/>
              </w:rPr>
            </w:pPr>
            <w:r w:rsidRPr="00D92CBB">
              <w:rPr>
                <w:sz w:val="16"/>
                <w:szCs w:val="16"/>
              </w:rPr>
              <w:t>c) podpora budování a rozšiřování kapacit pro rozvoj produktů a služeb</w:t>
            </w:r>
          </w:p>
        </w:tc>
        <w:tc>
          <w:tcPr>
            <w:tcW w:w="2268" w:type="dxa"/>
          </w:tcPr>
          <w:p w:rsidR="003A7074" w:rsidRDefault="00AF3720">
            <w:pPr>
              <w:pStyle w:val="Odstavecseseznamem"/>
              <w:numPr>
                <w:ilvl w:val="0"/>
                <w:numId w:val="27"/>
              </w:numPr>
              <w:spacing w:before="120"/>
              <w:ind w:left="225" w:hanging="225"/>
              <w:rPr>
                <w:sz w:val="16"/>
                <w:szCs w:val="16"/>
              </w:rPr>
            </w:pPr>
            <w:r>
              <w:rPr>
                <w:sz w:val="16"/>
                <w:szCs w:val="16"/>
              </w:rPr>
              <w:t xml:space="preserve"> </w:t>
            </w:r>
            <w:r w:rsidR="00187448" w:rsidRPr="00187448">
              <w:rPr>
                <w:sz w:val="16"/>
                <w:szCs w:val="16"/>
              </w:rPr>
              <w:t>Zvyšování kvality poskytovaných služeb včetně zajištění dostupnosti kapitálu</w:t>
            </w:r>
          </w:p>
        </w:tc>
        <w:tc>
          <w:tcPr>
            <w:tcW w:w="1044" w:type="dxa"/>
            <w:vAlign w:val="center"/>
          </w:tcPr>
          <w:p w:rsidR="00AF3720" w:rsidRDefault="00AF3720" w:rsidP="00641B02">
            <w:pPr>
              <w:pStyle w:val="Odstavecseseznamem"/>
              <w:spacing w:before="120"/>
              <w:ind w:left="34"/>
              <w:jc w:val="center"/>
              <w:rPr>
                <w:sz w:val="16"/>
                <w:szCs w:val="16"/>
              </w:rPr>
            </w:pPr>
            <w:r>
              <w:rPr>
                <w:sz w:val="16"/>
                <w:szCs w:val="16"/>
              </w:rPr>
              <w:t>1.2;2,1 a 2.2</w:t>
            </w:r>
          </w:p>
        </w:tc>
      </w:tr>
      <w:tr w:rsidR="00AF3720" w:rsidTr="00E87F81">
        <w:trPr>
          <w:trHeight w:val="134"/>
        </w:trPr>
        <w:tc>
          <w:tcPr>
            <w:tcW w:w="961" w:type="dxa"/>
            <w:vMerge/>
            <w:vAlign w:val="center"/>
          </w:tcPr>
          <w:p w:rsidR="00AF3720" w:rsidRPr="00D92CBB" w:rsidRDefault="00AF3720" w:rsidP="00423835">
            <w:pPr>
              <w:spacing w:before="120"/>
              <w:rPr>
                <w:sz w:val="16"/>
                <w:szCs w:val="16"/>
              </w:rPr>
            </w:pPr>
          </w:p>
        </w:tc>
        <w:tc>
          <w:tcPr>
            <w:tcW w:w="1136" w:type="dxa"/>
            <w:vAlign w:val="center"/>
          </w:tcPr>
          <w:p w:rsidR="00AF3720" w:rsidRPr="00D92CBB" w:rsidRDefault="00AF3720" w:rsidP="00423835">
            <w:pPr>
              <w:spacing w:before="120"/>
              <w:rPr>
                <w:sz w:val="16"/>
                <w:szCs w:val="16"/>
              </w:rPr>
            </w:pPr>
            <w:r w:rsidRPr="00D92CBB">
              <w:rPr>
                <w:sz w:val="16"/>
                <w:szCs w:val="16"/>
              </w:rPr>
              <w:t xml:space="preserve">6 – Ochrana životního prostředí a podpora účinného využívání zdrojů </w:t>
            </w:r>
          </w:p>
        </w:tc>
        <w:tc>
          <w:tcPr>
            <w:tcW w:w="2689" w:type="dxa"/>
          </w:tcPr>
          <w:p w:rsidR="00AF3720" w:rsidRPr="00D92CBB" w:rsidRDefault="00AF3720" w:rsidP="00941C9B">
            <w:pPr>
              <w:spacing w:before="120"/>
              <w:rPr>
                <w:sz w:val="16"/>
                <w:szCs w:val="16"/>
              </w:rPr>
            </w:pPr>
            <w:r>
              <w:rPr>
                <w:sz w:val="16"/>
                <w:szCs w:val="16"/>
              </w:rPr>
              <w:t>V souladu se Státní kulturní politikou ČR,  Koncepcí státní politiky cestovního ruchu ČR (opatření 1.4, opatření 3.1) a 3.2</w:t>
            </w:r>
            <w:r w:rsidR="00941C9B">
              <w:rPr>
                <w:sz w:val="16"/>
                <w:szCs w:val="16"/>
              </w:rPr>
              <w:t xml:space="preserve">, </w:t>
            </w:r>
            <w:r w:rsidR="00941C9B" w:rsidRPr="00941C9B">
              <w:rPr>
                <w:sz w:val="16"/>
                <w:szCs w:val="16"/>
              </w:rPr>
              <w:t>Státní</w:t>
            </w:r>
            <w:r w:rsidR="00941C9B">
              <w:rPr>
                <w:sz w:val="16"/>
                <w:szCs w:val="16"/>
              </w:rPr>
              <w:t>m</w:t>
            </w:r>
            <w:r w:rsidR="00941C9B" w:rsidRPr="00941C9B">
              <w:rPr>
                <w:sz w:val="16"/>
                <w:szCs w:val="16"/>
              </w:rPr>
              <w:t xml:space="preserve"> program</w:t>
            </w:r>
            <w:r w:rsidR="00941C9B">
              <w:rPr>
                <w:sz w:val="16"/>
                <w:szCs w:val="16"/>
              </w:rPr>
              <w:t>em</w:t>
            </w:r>
            <w:r w:rsidR="00941C9B" w:rsidRPr="00941C9B">
              <w:rPr>
                <w:sz w:val="16"/>
                <w:szCs w:val="16"/>
              </w:rPr>
              <w:t xml:space="preserve"> ochrany </w:t>
            </w:r>
            <w:r w:rsidR="00941C9B">
              <w:rPr>
                <w:sz w:val="16"/>
                <w:szCs w:val="16"/>
              </w:rPr>
              <w:t>přírody a krajiny ČR,</w:t>
            </w:r>
            <w:r>
              <w:rPr>
                <w:sz w:val="16"/>
                <w:szCs w:val="16"/>
              </w:rPr>
              <w:t xml:space="preserve"> a Marketingovou </w:t>
            </w:r>
            <w:r w:rsidR="004B44FC">
              <w:rPr>
                <w:sz w:val="16"/>
                <w:szCs w:val="16"/>
              </w:rPr>
              <w:t xml:space="preserve">koncepcí </w:t>
            </w:r>
            <w:r>
              <w:rPr>
                <w:sz w:val="16"/>
                <w:szCs w:val="16"/>
              </w:rPr>
              <w:t xml:space="preserve">2012- 2020 zajistit ochranu a ucelenou propagaci a rozvoj kulturního a přírodního dědictví </w:t>
            </w:r>
          </w:p>
        </w:tc>
        <w:tc>
          <w:tcPr>
            <w:tcW w:w="1276" w:type="dxa"/>
          </w:tcPr>
          <w:p w:rsidR="00952952" w:rsidRPr="001424EB" w:rsidRDefault="008479A5" w:rsidP="001424EB">
            <w:pPr>
              <w:pStyle w:val="Odstavecseseznamem"/>
              <w:numPr>
                <w:ilvl w:val="0"/>
                <w:numId w:val="15"/>
              </w:numPr>
              <w:spacing w:before="120"/>
              <w:ind w:left="176" w:hanging="176"/>
              <w:rPr>
                <w:sz w:val="16"/>
                <w:szCs w:val="16"/>
              </w:rPr>
            </w:pPr>
            <w:r w:rsidRPr="001424EB">
              <w:rPr>
                <w:sz w:val="16"/>
                <w:szCs w:val="16"/>
              </w:rPr>
              <w:t xml:space="preserve">ochrana, propagace a rozvoj </w:t>
            </w:r>
            <w:proofErr w:type="gramStart"/>
            <w:r w:rsidRPr="001424EB">
              <w:rPr>
                <w:sz w:val="16"/>
                <w:szCs w:val="16"/>
              </w:rPr>
              <w:t>kulturního  dědictví</w:t>
            </w:r>
            <w:proofErr w:type="gramEnd"/>
            <w:r w:rsidRPr="001424EB">
              <w:rPr>
                <w:sz w:val="16"/>
                <w:szCs w:val="16"/>
              </w:rPr>
              <w:t xml:space="preserve"> </w:t>
            </w:r>
          </w:p>
          <w:p w:rsidR="00952952" w:rsidRPr="001424EB" w:rsidRDefault="00057C5C" w:rsidP="001424EB">
            <w:pPr>
              <w:pStyle w:val="Odstavecseseznamem"/>
              <w:numPr>
                <w:ilvl w:val="0"/>
                <w:numId w:val="54"/>
              </w:numPr>
              <w:spacing w:before="120"/>
              <w:ind w:left="176" w:hanging="142"/>
              <w:rPr>
                <w:sz w:val="16"/>
                <w:szCs w:val="16"/>
              </w:rPr>
            </w:pPr>
            <w:r>
              <w:rPr>
                <w:sz w:val="16"/>
                <w:szCs w:val="16"/>
              </w:rPr>
              <w:t>opatření ke zlepšení životního prostředí ve městech, včetně regenerace starých průmyslových areálů a omezování znečištění ovzduší</w:t>
            </w:r>
          </w:p>
        </w:tc>
        <w:tc>
          <w:tcPr>
            <w:tcW w:w="2268" w:type="dxa"/>
          </w:tcPr>
          <w:p w:rsidR="00AF3720" w:rsidRPr="00641B02" w:rsidRDefault="00AF3720" w:rsidP="003722DC">
            <w:pPr>
              <w:pStyle w:val="Odstavecseseznamem"/>
              <w:numPr>
                <w:ilvl w:val="0"/>
                <w:numId w:val="29"/>
              </w:numPr>
              <w:spacing w:before="120"/>
              <w:ind w:left="166" w:hanging="166"/>
              <w:rPr>
                <w:sz w:val="16"/>
                <w:szCs w:val="16"/>
              </w:rPr>
            </w:pPr>
            <w:r>
              <w:rPr>
                <w:sz w:val="16"/>
                <w:szCs w:val="16"/>
              </w:rPr>
              <w:t>Realizace aktivit destinačního marketingu</w:t>
            </w:r>
            <w:r w:rsidR="007A3F18">
              <w:rPr>
                <w:sz w:val="16"/>
                <w:szCs w:val="16"/>
              </w:rPr>
              <w:t xml:space="preserve"> na národní, regionální (krajské) a oblastní úrovni </w:t>
            </w:r>
            <w:r w:rsidR="00513E81">
              <w:rPr>
                <w:sz w:val="16"/>
                <w:szCs w:val="16"/>
              </w:rPr>
              <w:t>včetně ochrany a zatraktivňování kulturního a přírodního dědictví.</w:t>
            </w:r>
          </w:p>
        </w:tc>
        <w:tc>
          <w:tcPr>
            <w:tcW w:w="1044" w:type="dxa"/>
            <w:vAlign w:val="center"/>
          </w:tcPr>
          <w:p w:rsidR="00AF3720" w:rsidRPr="00D92CBB" w:rsidRDefault="00AF3720" w:rsidP="004B44FC">
            <w:pPr>
              <w:spacing w:before="120"/>
              <w:jc w:val="center"/>
              <w:rPr>
                <w:sz w:val="16"/>
                <w:szCs w:val="16"/>
              </w:rPr>
            </w:pPr>
            <w:r>
              <w:rPr>
                <w:sz w:val="16"/>
                <w:szCs w:val="16"/>
              </w:rPr>
              <w:t xml:space="preserve">1.3, </w:t>
            </w:r>
            <w:r w:rsidR="00952952">
              <w:rPr>
                <w:sz w:val="16"/>
                <w:szCs w:val="16"/>
              </w:rPr>
              <w:t xml:space="preserve"> a integrovaný přístup</w:t>
            </w:r>
            <w:r>
              <w:rPr>
                <w:sz w:val="16"/>
                <w:szCs w:val="16"/>
              </w:rPr>
              <w:t xml:space="preserve">, </w:t>
            </w:r>
            <w:proofErr w:type="gramStart"/>
            <w:r w:rsidR="00097BAB">
              <w:rPr>
                <w:sz w:val="16"/>
                <w:szCs w:val="16"/>
              </w:rPr>
              <w:t>2.1.,2.2</w:t>
            </w:r>
            <w:proofErr w:type="gramEnd"/>
          </w:p>
        </w:tc>
      </w:tr>
      <w:tr w:rsidR="00AF3720" w:rsidTr="00E87F81">
        <w:trPr>
          <w:trHeight w:val="134"/>
        </w:trPr>
        <w:tc>
          <w:tcPr>
            <w:tcW w:w="961" w:type="dxa"/>
            <w:vMerge/>
            <w:vAlign w:val="center"/>
          </w:tcPr>
          <w:p w:rsidR="00AF3720" w:rsidRPr="00D92CBB" w:rsidRDefault="00AF3720" w:rsidP="00423835">
            <w:pPr>
              <w:spacing w:before="120"/>
              <w:rPr>
                <w:sz w:val="16"/>
                <w:szCs w:val="16"/>
              </w:rPr>
            </w:pPr>
          </w:p>
        </w:tc>
        <w:tc>
          <w:tcPr>
            <w:tcW w:w="1136" w:type="dxa"/>
            <w:vAlign w:val="center"/>
          </w:tcPr>
          <w:p w:rsidR="00AF3720" w:rsidRPr="00D92CBB" w:rsidRDefault="00AF3720" w:rsidP="00A743D4">
            <w:pPr>
              <w:spacing w:before="120"/>
              <w:rPr>
                <w:sz w:val="16"/>
                <w:szCs w:val="16"/>
              </w:rPr>
            </w:pPr>
            <w:r w:rsidRPr="00D92CBB">
              <w:rPr>
                <w:sz w:val="16"/>
                <w:szCs w:val="16"/>
              </w:rPr>
              <w:t>7</w:t>
            </w:r>
            <w:r>
              <w:rPr>
                <w:sz w:val="16"/>
                <w:szCs w:val="16"/>
              </w:rPr>
              <w:t xml:space="preserve"> -</w:t>
            </w:r>
            <w:r w:rsidRPr="00D92CBB">
              <w:rPr>
                <w:sz w:val="16"/>
                <w:szCs w:val="16"/>
              </w:rPr>
              <w:t xml:space="preserve"> </w:t>
            </w:r>
            <w:r>
              <w:rPr>
                <w:sz w:val="16"/>
                <w:szCs w:val="16"/>
              </w:rPr>
              <w:t>P</w:t>
            </w:r>
            <w:r w:rsidRPr="00D92CBB">
              <w:rPr>
                <w:sz w:val="16"/>
                <w:szCs w:val="16"/>
              </w:rPr>
              <w:t xml:space="preserve">odpora udržitelé dopravy a odstraňování překážek v klíčových sítových infrastrukturách </w:t>
            </w:r>
          </w:p>
        </w:tc>
        <w:tc>
          <w:tcPr>
            <w:tcW w:w="2689" w:type="dxa"/>
          </w:tcPr>
          <w:p w:rsidR="00AF3720" w:rsidRPr="00D92CBB" w:rsidRDefault="00AF3720" w:rsidP="001C5AF6">
            <w:pPr>
              <w:spacing w:before="120"/>
              <w:rPr>
                <w:sz w:val="16"/>
                <w:szCs w:val="16"/>
              </w:rPr>
            </w:pPr>
            <w:r>
              <w:rPr>
                <w:sz w:val="16"/>
                <w:szCs w:val="16"/>
              </w:rPr>
              <w:t>Podpora nemotorové dopravy (nízkouhlíkové dopravní systémy), zejména dobudování páteřní sítě cyklotras a cyklostezek včetně navazujících regionálních sítí v souladu s Národní strategií cyklistické dopravy ČR a Koncepcí státní politiky cestovního ruchu v ČR 2014 – 2020 (opatření 1.2). Dobudování vodních cest pro rekreační plavbu v souladu s Koncepcí státní politiky cestovního ruchu v ČR 2014 – 2020 (opatření 1.2).</w:t>
            </w:r>
          </w:p>
        </w:tc>
        <w:tc>
          <w:tcPr>
            <w:tcW w:w="1276" w:type="dxa"/>
          </w:tcPr>
          <w:p w:rsidR="00AF3720" w:rsidRPr="00D92CBB" w:rsidRDefault="00AF3720" w:rsidP="00D92CBB">
            <w:pPr>
              <w:spacing w:before="120"/>
              <w:rPr>
                <w:sz w:val="16"/>
                <w:szCs w:val="16"/>
              </w:rPr>
            </w:pPr>
            <w:r w:rsidRPr="00D92CBB">
              <w:rPr>
                <w:sz w:val="16"/>
                <w:szCs w:val="16"/>
              </w:rPr>
              <w:t xml:space="preserve">c) rozvoj nízkouhlíkových dopravních systémů šetrných k životnímu prostředí </w:t>
            </w:r>
          </w:p>
        </w:tc>
        <w:tc>
          <w:tcPr>
            <w:tcW w:w="2268" w:type="dxa"/>
          </w:tcPr>
          <w:p w:rsidR="00952952" w:rsidRDefault="00AF3720" w:rsidP="001424EB">
            <w:pPr>
              <w:pStyle w:val="Odstavecseseznamem"/>
              <w:numPr>
                <w:ilvl w:val="0"/>
                <w:numId w:val="28"/>
              </w:numPr>
              <w:spacing w:before="120"/>
              <w:ind w:left="225" w:hanging="225"/>
              <w:rPr>
                <w:sz w:val="16"/>
                <w:szCs w:val="16"/>
              </w:rPr>
            </w:pPr>
            <w:r>
              <w:rPr>
                <w:sz w:val="16"/>
                <w:szCs w:val="16"/>
              </w:rPr>
              <w:t>Dobudování sítě páteřních cyklostezek</w:t>
            </w:r>
            <w:r w:rsidR="001A612E">
              <w:rPr>
                <w:sz w:val="16"/>
                <w:szCs w:val="16"/>
              </w:rPr>
              <w:t xml:space="preserve">, vodních cest pro rekreační plavbu </w:t>
            </w:r>
            <w:r>
              <w:rPr>
                <w:sz w:val="16"/>
                <w:szCs w:val="16"/>
              </w:rPr>
              <w:t>a jejich napojení na mezinárodní sítě včetně dobudování regionálních sítí</w:t>
            </w:r>
          </w:p>
          <w:p w:rsidR="00952952" w:rsidRPr="001424EB" w:rsidRDefault="00952952" w:rsidP="001424EB">
            <w:pPr>
              <w:spacing w:before="120"/>
              <w:jc w:val="both"/>
              <w:rPr>
                <w:sz w:val="16"/>
                <w:szCs w:val="16"/>
              </w:rPr>
            </w:pPr>
          </w:p>
        </w:tc>
        <w:tc>
          <w:tcPr>
            <w:tcW w:w="1044" w:type="dxa"/>
            <w:vAlign w:val="center"/>
          </w:tcPr>
          <w:p w:rsidR="00AF3720" w:rsidRPr="00641B02" w:rsidRDefault="00952952" w:rsidP="00952952">
            <w:pPr>
              <w:spacing w:before="120"/>
              <w:ind w:left="34"/>
              <w:rPr>
                <w:sz w:val="16"/>
                <w:szCs w:val="16"/>
              </w:rPr>
            </w:pPr>
            <w:r>
              <w:rPr>
                <w:sz w:val="16"/>
                <w:szCs w:val="16"/>
              </w:rPr>
              <w:t>integrovaný přístup</w:t>
            </w:r>
          </w:p>
        </w:tc>
      </w:tr>
      <w:tr w:rsidR="00AF3720" w:rsidTr="00E87F81">
        <w:trPr>
          <w:trHeight w:val="283"/>
        </w:trPr>
        <w:tc>
          <w:tcPr>
            <w:tcW w:w="961" w:type="dxa"/>
            <w:vMerge/>
            <w:vAlign w:val="center"/>
          </w:tcPr>
          <w:p w:rsidR="00AF3720" w:rsidRPr="00D92CBB" w:rsidRDefault="00AF3720" w:rsidP="00423835">
            <w:pPr>
              <w:spacing w:before="120"/>
              <w:rPr>
                <w:sz w:val="16"/>
                <w:szCs w:val="16"/>
              </w:rPr>
            </w:pPr>
          </w:p>
        </w:tc>
        <w:tc>
          <w:tcPr>
            <w:tcW w:w="1136" w:type="dxa"/>
            <w:vAlign w:val="center"/>
          </w:tcPr>
          <w:p w:rsidR="00AF3720" w:rsidRPr="00D92CBB" w:rsidRDefault="00AF3720" w:rsidP="00423835">
            <w:pPr>
              <w:spacing w:before="120"/>
              <w:rPr>
                <w:sz w:val="16"/>
                <w:szCs w:val="16"/>
              </w:rPr>
            </w:pPr>
            <w:r w:rsidRPr="00D92CBB">
              <w:rPr>
                <w:sz w:val="16"/>
                <w:szCs w:val="16"/>
              </w:rPr>
              <w:t xml:space="preserve">8 -  podpora zaměstnanosti a podpora mobility pracovních sil </w:t>
            </w:r>
          </w:p>
        </w:tc>
        <w:tc>
          <w:tcPr>
            <w:tcW w:w="2689" w:type="dxa"/>
          </w:tcPr>
          <w:p w:rsidR="00AF3720" w:rsidRPr="00D92CBB" w:rsidRDefault="00AF3720" w:rsidP="00AF3720">
            <w:pPr>
              <w:spacing w:before="120"/>
              <w:rPr>
                <w:sz w:val="16"/>
                <w:szCs w:val="16"/>
              </w:rPr>
            </w:pPr>
            <w:r>
              <w:rPr>
                <w:sz w:val="16"/>
                <w:szCs w:val="16"/>
              </w:rPr>
              <w:t xml:space="preserve">Podpora opaření a iniciativ místního obyvatelstva </w:t>
            </w:r>
          </w:p>
        </w:tc>
        <w:tc>
          <w:tcPr>
            <w:tcW w:w="1276" w:type="dxa"/>
          </w:tcPr>
          <w:p w:rsidR="00AF3720" w:rsidRPr="00D92CBB" w:rsidRDefault="00AF3720" w:rsidP="00D92CBB">
            <w:pPr>
              <w:spacing w:before="120"/>
              <w:rPr>
                <w:sz w:val="16"/>
                <w:szCs w:val="16"/>
              </w:rPr>
            </w:pPr>
            <w:r>
              <w:rPr>
                <w:sz w:val="16"/>
                <w:szCs w:val="16"/>
              </w:rPr>
              <w:t>c) iniciativy místního rozvoje a podpory subjektů poskytujících místní služby zaměřené na vznik nových pracovních míst</w:t>
            </w:r>
          </w:p>
        </w:tc>
        <w:tc>
          <w:tcPr>
            <w:tcW w:w="2268" w:type="dxa"/>
          </w:tcPr>
          <w:p w:rsidR="00AF3720" w:rsidRDefault="00AF3720" w:rsidP="00AF3720">
            <w:pPr>
              <w:pStyle w:val="Odstavecseseznamem"/>
              <w:numPr>
                <w:ilvl w:val="0"/>
                <w:numId w:val="30"/>
              </w:numPr>
              <w:spacing w:before="120"/>
              <w:ind w:left="166" w:hanging="166"/>
              <w:rPr>
                <w:sz w:val="16"/>
                <w:szCs w:val="16"/>
              </w:rPr>
            </w:pPr>
            <w:r>
              <w:rPr>
                <w:sz w:val="16"/>
                <w:szCs w:val="16"/>
              </w:rPr>
              <w:t xml:space="preserve">Podpora místních iniciativ v oblasti kultury a cestovního ruchu s ohledem na zvýšení zaměstnanosti v regionech </w:t>
            </w:r>
          </w:p>
          <w:p w:rsidR="00AF3720" w:rsidRPr="003722DC" w:rsidRDefault="00AF3720" w:rsidP="00E25723">
            <w:pPr>
              <w:pStyle w:val="Odstavecseseznamem"/>
              <w:spacing w:before="120"/>
              <w:ind w:left="166"/>
              <w:rPr>
                <w:sz w:val="16"/>
                <w:szCs w:val="16"/>
              </w:rPr>
            </w:pPr>
          </w:p>
        </w:tc>
        <w:tc>
          <w:tcPr>
            <w:tcW w:w="1044" w:type="dxa"/>
            <w:vAlign w:val="center"/>
          </w:tcPr>
          <w:p w:rsidR="00AF3720" w:rsidRPr="00D92CBB" w:rsidRDefault="00AF3720" w:rsidP="00B20BE8">
            <w:pPr>
              <w:spacing w:before="120"/>
              <w:jc w:val="center"/>
              <w:rPr>
                <w:sz w:val="16"/>
                <w:szCs w:val="16"/>
              </w:rPr>
            </w:pPr>
            <w:r>
              <w:rPr>
                <w:sz w:val="16"/>
                <w:szCs w:val="16"/>
              </w:rPr>
              <w:t xml:space="preserve">1.1,1,2, </w:t>
            </w:r>
            <w:r w:rsidR="00952952">
              <w:rPr>
                <w:sz w:val="16"/>
                <w:szCs w:val="16"/>
              </w:rPr>
              <w:t>a integrovaný přístup</w:t>
            </w:r>
          </w:p>
        </w:tc>
      </w:tr>
    </w:tbl>
    <w:p w:rsidR="004B44FC" w:rsidRDefault="004B44FC"/>
    <w:p w:rsidR="003A7074" w:rsidRDefault="004B44FC">
      <w:pPr>
        <w:jc w:val="both"/>
      </w:pPr>
      <w:r>
        <w:t>Tematické cíle a investiční priority s vazbou na cestovní ruch a kulturu</w:t>
      </w:r>
      <w:r w:rsidR="006B7EE9">
        <w:t xml:space="preserve">, které by měly být </w:t>
      </w:r>
      <w:r>
        <w:t>řešené v jiných OP</w:t>
      </w:r>
    </w:p>
    <w:tbl>
      <w:tblPr>
        <w:tblStyle w:val="Mkatabulky"/>
        <w:tblW w:w="9374" w:type="dxa"/>
        <w:tblLayout w:type="fixed"/>
        <w:tblLook w:val="04A0"/>
      </w:tblPr>
      <w:tblGrid>
        <w:gridCol w:w="961"/>
        <w:gridCol w:w="1136"/>
        <w:gridCol w:w="2547"/>
        <w:gridCol w:w="1286"/>
        <w:gridCol w:w="2400"/>
        <w:gridCol w:w="1044"/>
      </w:tblGrid>
      <w:tr w:rsidR="00AF3720" w:rsidTr="003722DC">
        <w:trPr>
          <w:trHeight w:val="1676"/>
        </w:trPr>
        <w:tc>
          <w:tcPr>
            <w:tcW w:w="961" w:type="dxa"/>
            <w:vAlign w:val="center"/>
          </w:tcPr>
          <w:p w:rsidR="00AF3720" w:rsidRPr="00D92CBB" w:rsidRDefault="00AF3720" w:rsidP="00423835">
            <w:pPr>
              <w:spacing w:before="120"/>
              <w:rPr>
                <w:sz w:val="16"/>
                <w:szCs w:val="16"/>
              </w:rPr>
            </w:pPr>
          </w:p>
        </w:tc>
        <w:tc>
          <w:tcPr>
            <w:tcW w:w="1136" w:type="dxa"/>
            <w:vAlign w:val="center"/>
          </w:tcPr>
          <w:p w:rsidR="00AF3720" w:rsidRPr="004B44FC" w:rsidRDefault="00187448" w:rsidP="00423835">
            <w:pPr>
              <w:spacing w:before="120" w:after="200" w:line="276" w:lineRule="auto"/>
              <w:rPr>
                <w:i/>
                <w:sz w:val="16"/>
                <w:szCs w:val="16"/>
              </w:rPr>
            </w:pPr>
            <w:r w:rsidRPr="00187448">
              <w:rPr>
                <w:i/>
                <w:sz w:val="16"/>
                <w:szCs w:val="16"/>
              </w:rPr>
              <w:t xml:space="preserve">10 – investice do vzdělávání, dovedností a celoživotního učení rozvíjením infrastruktury pro vzdělávání a odbornou přípravu </w:t>
            </w:r>
          </w:p>
        </w:tc>
        <w:tc>
          <w:tcPr>
            <w:tcW w:w="2547" w:type="dxa"/>
          </w:tcPr>
          <w:p w:rsidR="00AF3720" w:rsidRPr="004B44FC" w:rsidRDefault="00187448" w:rsidP="00E25723">
            <w:pPr>
              <w:spacing w:before="120" w:after="200" w:line="276" w:lineRule="auto"/>
              <w:jc w:val="both"/>
              <w:rPr>
                <w:i/>
                <w:sz w:val="16"/>
                <w:szCs w:val="16"/>
              </w:rPr>
            </w:pPr>
            <w:r w:rsidRPr="00187448">
              <w:rPr>
                <w:i/>
                <w:sz w:val="16"/>
                <w:szCs w:val="16"/>
              </w:rPr>
              <w:t xml:space="preserve">Podpore dalšího vzdělávání v oblasti cestovního ruchu v souladu s Koncepcí státní politiky cestovního ruchu v ČR 2014 – 2020 (opatření 3.3) realizované jako součást IPRCR </w:t>
            </w:r>
          </w:p>
          <w:p w:rsidR="00921CD3" w:rsidRPr="004B44FC" w:rsidRDefault="00187448" w:rsidP="00E25723">
            <w:pPr>
              <w:spacing w:before="120" w:after="200" w:line="276" w:lineRule="auto"/>
              <w:jc w:val="both"/>
              <w:rPr>
                <w:i/>
                <w:sz w:val="16"/>
                <w:szCs w:val="16"/>
              </w:rPr>
            </w:pPr>
            <w:r w:rsidRPr="00187448">
              <w:rPr>
                <w:i/>
                <w:sz w:val="16"/>
                <w:szCs w:val="16"/>
              </w:rPr>
              <w:t>Strategie podpory kultury v kontextu politiky soudržnosti 2014+</w:t>
            </w:r>
          </w:p>
        </w:tc>
        <w:tc>
          <w:tcPr>
            <w:tcW w:w="1286" w:type="dxa"/>
          </w:tcPr>
          <w:p w:rsidR="00AF3720" w:rsidRPr="004B44FC" w:rsidRDefault="00187448" w:rsidP="00D92CBB">
            <w:pPr>
              <w:spacing w:before="120" w:after="200" w:line="276" w:lineRule="auto"/>
              <w:rPr>
                <w:i/>
                <w:sz w:val="16"/>
                <w:szCs w:val="16"/>
              </w:rPr>
            </w:pPr>
            <w:r w:rsidRPr="00187448">
              <w:rPr>
                <w:i/>
                <w:sz w:val="16"/>
                <w:szCs w:val="16"/>
              </w:rPr>
              <w:t xml:space="preserve">c) zlepšení přístupu k celoživotnímu učení rozvoji dovedností a kompetencí pracovních sil </w:t>
            </w:r>
          </w:p>
        </w:tc>
        <w:tc>
          <w:tcPr>
            <w:tcW w:w="2400" w:type="dxa"/>
          </w:tcPr>
          <w:p w:rsidR="00AF3720" w:rsidRPr="004B44FC" w:rsidRDefault="00187448" w:rsidP="00E25723">
            <w:pPr>
              <w:pStyle w:val="Odstavecseseznamem"/>
              <w:numPr>
                <w:ilvl w:val="0"/>
                <w:numId w:val="30"/>
              </w:numPr>
              <w:spacing w:before="120" w:after="200" w:line="276" w:lineRule="auto"/>
              <w:ind w:left="166" w:hanging="166"/>
              <w:rPr>
                <w:i/>
                <w:sz w:val="16"/>
                <w:szCs w:val="16"/>
              </w:rPr>
            </w:pPr>
            <w:r w:rsidRPr="00187448">
              <w:rPr>
                <w:i/>
                <w:sz w:val="16"/>
                <w:szCs w:val="16"/>
              </w:rPr>
              <w:t xml:space="preserve">Zvýšení kompetencí pracovníků ve službách cestovního ruchu a kulturních službách </w:t>
            </w:r>
          </w:p>
        </w:tc>
        <w:tc>
          <w:tcPr>
            <w:tcW w:w="1044" w:type="dxa"/>
            <w:vAlign w:val="center"/>
          </w:tcPr>
          <w:p w:rsidR="00AF3720" w:rsidRPr="004B44FC" w:rsidRDefault="00187448" w:rsidP="00B20BE8">
            <w:pPr>
              <w:spacing w:before="120" w:after="200" w:line="276" w:lineRule="auto"/>
              <w:jc w:val="center"/>
              <w:rPr>
                <w:i/>
                <w:sz w:val="16"/>
                <w:szCs w:val="16"/>
              </w:rPr>
            </w:pPr>
            <w:r w:rsidRPr="00187448">
              <w:rPr>
                <w:i/>
                <w:sz w:val="16"/>
                <w:szCs w:val="16"/>
              </w:rPr>
              <w:t>integrovat přístup 2.1,2.2</w:t>
            </w:r>
          </w:p>
        </w:tc>
      </w:tr>
    </w:tbl>
    <w:p w:rsidR="00BF229D" w:rsidRPr="00DE5716" w:rsidRDefault="00BF229D" w:rsidP="00DE5716">
      <w:pPr>
        <w:spacing w:before="120"/>
        <w:jc w:val="both"/>
        <w:rPr>
          <w:rFonts w:asciiTheme="majorHAnsi" w:eastAsiaTheme="majorEastAsia" w:hAnsiTheme="majorHAnsi" w:cstheme="majorBidi"/>
          <w:b/>
          <w:bCs/>
          <w:color w:val="365F91" w:themeColor="accent1" w:themeShade="BF"/>
        </w:rPr>
      </w:pPr>
      <w:r w:rsidRPr="00DE5716">
        <w:br w:type="page"/>
      </w:r>
    </w:p>
    <w:p w:rsidR="00AD7659" w:rsidRDefault="00AD7659" w:rsidP="001D7CB2">
      <w:pPr>
        <w:pStyle w:val="Nadpis1"/>
        <w:numPr>
          <w:ilvl w:val="0"/>
          <w:numId w:val="10"/>
        </w:numPr>
      </w:pPr>
      <w:r w:rsidRPr="00952351">
        <w:t>Návrh priority</w:t>
      </w:r>
      <w:r w:rsidR="002D641D">
        <w:t xml:space="preserve"> </w:t>
      </w:r>
      <w:r w:rsidR="00C21B38">
        <w:t>PO 2 - P</w:t>
      </w:r>
      <w:r w:rsidR="002D641D">
        <w:t>odpora cestovn</w:t>
      </w:r>
      <w:r w:rsidR="00C21B38">
        <w:t>ího ruchu a kulturního dědictví</w:t>
      </w:r>
    </w:p>
    <w:p w:rsidR="003A7074" w:rsidRDefault="0088766F">
      <w:pPr>
        <w:spacing w:before="240" w:after="0" w:line="360" w:lineRule="auto"/>
        <w:jc w:val="both"/>
        <w:rPr>
          <w:rStyle w:val="Zdraznnintenzivn"/>
        </w:rPr>
      </w:pPr>
      <w:r w:rsidRPr="00CF73FF">
        <w:rPr>
          <w:rStyle w:val="Zdraznnintenzivn"/>
        </w:rPr>
        <w:t>Cíl Prioritní oblasti</w:t>
      </w:r>
    </w:p>
    <w:p w:rsidR="003A7074" w:rsidRDefault="00187448">
      <w:pPr>
        <w:pStyle w:val="Odstavecseseznamem"/>
        <w:spacing w:after="0"/>
        <w:ind w:left="360"/>
        <w:jc w:val="both"/>
      </w:pPr>
      <w:r w:rsidRPr="00187448">
        <w:rPr>
          <w:rStyle w:val="CitaceintenzivnChar"/>
        </w:rPr>
        <w:t xml:space="preserve">Využití kulturního dědictví (resp. památková péče) a přírodního bohatství pro aktivity cestovní ruchu mají společný cíl, kterým je uchovávání a rozvoj české kulturní krajiny ve vztahu k udržitelnému rozvoji cestovního ruchu, jenž představuje významný podpůrný ekonomický faktor regionálního rozvoje ČR (zaměstnanost a </w:t>
      </w:r>
      <w:r w:rsidR="00E87F81">
        <w:rPr>
          <w:rStyle w:val="CitaceintenzivnChar"/>
        </w:rPr>
        <w:t>pozitivní dopad na lokální ekonomiku</w:t>
      </w:r>
      <w:r w:rsidRPr="00187448">
        <w:rPr>
          <w:rStyle w:val="CitaceintenzivnChar"/>
        </w:rPr>
        <w:t>). Prezentací a propagací hodnot kulturního bohatství a přírodního dědictví, podpoře posilování konkurenceschopnosti podnikatelů, zvyšování kvality služeb a zkvalitňování veřejné infrastruktury dochází ke zvyšování atraktivity jak celého regionu, tak i České republiky pro zahraniční návštěvníky</w:t>
      </w:r>
      <w:r w:rsidR="0088766F">
        <w:t xml:space="preserve">. </w:t>
      </w:r>
    </w:p>
    <w:p w:rsidR="001931BC" w:rsidRDefault="008735E1" w:rsidP="001D7CB2">
      <w:pPr>
        <w:spacing w:before="120"/>
        <w:jc w:val="both"/>
      </w:pPr>
      <w:r w:rsidRPr="001D7CB2">
        <w:t xml:space="preserve">Návrh </w:t>
      </w:r>
      <w:r w:rsidR="002D641D">
        <w:t xml:space="preserve">priority a struktury jednotlivých </w:t>
      </w:r>
      <w:r w:rsidRPr="001D7CB2">
        <w:t xml:space="preserve">opatření vychází z předpokladu, že </w:t>
      </w:r>
      <w:r w:rsidR="006774D0" w:rsidRPr="001D7CB2">
        <w:t xml:space="preserve">pro rozvoj cestovního ruchu a kulturního dědictví je </w:t>
      </w:r>
      <w:r w:rsidR="00E1763D" w:rsidRPr="001D7CB2">
        <w:t xml:space="preserve">vhodné </w:t>
      </w:r>
      <w:r w:rsidR="006774D0" w:rsidRPr="001D7CB2">
        <w:t>uplatnění</w:t>
      </w:r>
      <w:r w:rsidR="002D641D">
        <w:t xml:space="preserve"> zejména</w:t>
      </w:r>
      <w:r w:rsidR="006774D0" w:rsidRPr="001D7CB2">
        <w:t xml:space="preserve"> integrovaného přístupu</w:t>
      </w:r>
      <w:r w:rsidR="002D641D">
        <w:t xml:space="preserve"> doplněného o </w:t>
      </w:r>
      <w:r w:rsidR="001931BC">
        <w:t>aktivity</w:t>
      </w:r>
      <w:r w:rsidR="002D641D">
        <w:t xml:space="preserve"> realizované formou individuálních projektů a </w:t>
      </w:r>
      <w:r w:rsidR="001931BC">
        <w:t xml:space="preserve">intervence realizované </w:t>
      </w:r>
      <w:r w:rsidR="002D641D">
        <w:t>pomocí vybraných finančních nástrojů (zvýhodněné úvěry). Integrovaný přístup reflektuje</w:t>
      </w:r>
      <w:r w:rsidR="001931BC">
        <w:t xml:space="preserve"> také </w:t>
      </w:r>
      <w:r w:rsidR="002D641D">
        <w:t xml:space="preserve">potřebu realizovat </w:t>
      </w:r>
      <w:r w:rsidR="001931BC">
        <w:t xml:space="preserve">jednotlivé aktivity </w:t>
      </w:r>
      <w:r w:rsidR="002D641D">
        <w:t xml:space="preserve">s ohledem na </w:t>
      </w:r>
      <w:r w:rsidR="001931BC">
        <w:t xml:space="preserve">jejich </w:t>
      </w:r>
      <w:r w:rsidR="002D641D">
        <w:t xml:space="preserve">územní a tematickou koncentraci. </w:t>
      </w:r>
      <w:r w:rsidR="001931BC">
        <w:t>Územní koncentrace je reflektována tím, že jednotlivé intervence jsou uskutečňovány v území ČR diferencovaně, a to na úrovni národní, regionální (krajské) a oblastní</w:t>
      </w:r>
      <w:r w:rsidR="00AC1DCB">
        <w:t xml:space="preserve"> s ohledem na absorpční kapacitu a potřeby destinace</w:t>
      </w:r>
      <w:r w:rsidR="00830392">
        <w:t xml:space="preserve"> nebo charakter jednotlivých intervencí (např. systémové národní intervence)</w:t>
      </w:r>
      <w:r w:rsidR="001931BC">
        <w:t xml:space="preserve">. Realizace jednotlivých aktivit na těchto úrovních umožní dosáhnout významných multiplikačních a synergických efektů v této podpoře a zajistí </w:t>
      </w:r>
      <w:r w:rsidR="00AC1DCB">
        <w:t>vertikální a horizontální</w:t>
      </w:r>
      <w:r w:rsidR="001931BC">
        <w:t xml:space="preserve"> provázanost intervencí </w:t>
      </w:r>
      <w:r w:rsidR="00AC1DCB">
        <w:t>v</w:t>
      </w:r>
      <w:r w:rsidR="001931BC">
        <w:t> území ČR</w:t>
      </w:r>
      <w:r w:rsidR="00AC1DCB">
        <w:t xml:space="preserve"> a uplatnění principů destinačního managementu a marketingu cestovního ruchu.</w:t>
      </w:r>
      <w:r w:rsidR="001931BC">
        <w:t xml:space="preserve">  </w:t>
      </w:r>
    </w:p>
    <w:p w:rsidR="00397472" w:rsidRDefault="00397472" w:rsidP="001D7CB2">
      <w:pPr>
        <w:spacing w:before="120"/>
        <w:jc w:val="both"/>
      </w:pPr>
      <w:r w:rsidRPr="00397472">
        <w:rPr>
          <w:rStyle w:val="Zdraznnintenzivn"/>
        </w:rPr>
        <w:t>Schéma</w:t>
      </w:r>
      <w:r>
        <w:t xml:space="preserve"> </w:t>
      </w:r>
      <w:r w:rsidR="00970617" w:rsidRPr="00970617">
        <w:rPr>
          <w:rStyle w:val="Zdraznnintenzivn"/>
        </w:rPr>
        <w:t>územní koncentrace prioritní oblasti</w:t>
      </w:r>
      <w:r w:rsidR="00970617">
        <w:t xml:space="preserve"> </w:t>
      </w:r>
    </w:p>
    <w:tbl>
      <w:tblPr>
        <w:tblStyle w:val="Mkatabulky"/>
        <w:tblW w:w="5041" w:type="pct"/>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tblPr>
      <w:tblGrid>
        <w:gridCol w:w="1426"/>
        <w:gridCol w:w="1719"/>
        <w:gridCol w:w="2208"/>
        <w:gridCol w:w="1702"/>
        <w:gridCol w:w="2309"/>
      </w:tblGrid>
      <w:tr w:rsidR="00BB1B65" w:rsidRPr="00970617" w:rsidTr="00E87F81">
        <w:trPr>
          <w:trHeight w:val="420"/>
        </w:trPr>
        <w:tc>
          <w:tcPr>
            <w:tcW w:w="761" w:type="pct"/>
            <w:tcBorders>
              <w:top w:val="nil"/>
              <w:bottom w:val="dashSmallGap" w:sz="4" w:space="0" w:color="auto"/>
            </w:tcBorders>
            <w:shd w:val="clear" w:color="auto" w:fill="D9D9D9" w:themeFill="background1" w:themeFillShade="D9"/>
            <w:vAlign w:val="center"/>
          </w:tcPr>
          <w:p w:rsidR="00BB1B65" w:rsidRPr="00970617" w:rsidRDefault="00BB1B65" w:rsidP="00970617">
            <w:pPr>
              <w:spacing w:before="120"/>
              <w:rPr>
                <w:b/>
              </w:rPr>
            </w:pPr>
            <w:r w:rsidRPr="00970617">
              <w:rPr>
                <w:b/>
              </w:rPr>
              <w:t xml:space="preserve">Úroveň </w:t>
            </w:r>
            <w:r>
              <w:rPr>
                <w:b/>
              </w:rPr>
              <w:t>řízení</w:t>
            </w:r>
          </w:p>
        </w:tc>
        <w:tc>
          <w:tcPr>
            <w:tcW w:w="918" w:type="pct"/>
            <w:tcBorders>
              <w:top w:val="nil"/>
              <w:bottom w:val="dashSmallGap" w:sz="4" w:space="0" w:color="auto"/>
            </w:tcBorders>
            <w:shd w:val="clear" w:color="auto" w:fill="D9D9D9" w:themeFill="background1" w:themeFillShade="D9"/>
            <w:vAlign w:val="center"/>
          </w:tcPr>
          <w:p w:rsidR="00BB1B65" w:rsidRPr="00970617" w:rsidRDefault="00BB1B65" w:rsidP="00BB1B65">
            <w:pPr>
              <w:spacing w:before="120"/>
              <w:jc w:val="center"/>
              <w:rPr>
                <w:b/>
              </w:rPr>
            </w:pPr>
            <w:r>
              <w:rPr>
                <w:b/>
              </w:rPr>
              <w:t>Realizátor</w:t>
            </w:r>
          </w:p>
        </w:tc>
        <w:tc>
          <w:tcPr>
            <w:tcW w:w="1179" w:type="pct"/>
            <w:tcBorders>
              <w:top w:val="nil"/>
              <w:bottom w:val="dashSmallGap" w:sz="4" w:space="0" w:color="auto"/>
            </w:tcBorders>
            <w:shd w:val="clear" w:color="auto" w:fill="D9D9D9" w:themeFill="background1" w:themeFillShade="D9"/>
            <w:vAlign w:val="center"/>
          </w:tcPr>
          <w:p w:rsidR="00BB1B65" w:rsidRPr="00970617" w:rsidRDefault="00BB1B65" w:rsidP="00BB1B65">
            <w:pPr>
              <w:spacing w:before="120"/>
              <w:jc w:val="center"/>
              <w:rPr>
                <w:b/>
              </w:rPr>
            </w:pPr>
            <w:r w:rsidRPr="00970617">
              <w:rPr>
                <w:b/>
              </w:rPr>
              <w:t>Způsob realizace</w:t>
            </w:r>
          </w:p>
        </w:tc>
        <w:tc>
          <w:tcPr>
            <w:tcW w:w="909" w:type="pct"/>
            <w:tcBorders>
              <w:top w:val="nil"/>
              <w:bottom w:val="dashSmallGap" w:sz="4" w:space="0" w:color="auto"/>
            </w:tcBorders>
            <w:shd w:val="clear" w:color="auto" w:fill="D9D9D9" w:themeFill="background1" w:themeFillShade="D9"/>
            <w:vAlign w:val="center"/>
          </w:tcPr>
          <w:p w:rsidR="00BB1B65" w:rsidRPr="00970617" w:rsidRDefault="00BB1B65" w:rsidP="00BB1B65">
            <w:pPr>
              <w:spacing w:before="120"/>
              <w:jc w:val="center"/>
              <w:rPr>
                <w:b/>
              </w:rPr>
            </w:pPr>
            <w:r>
              <w:rPr>
                <w:b/>
              </w:rPr>
              <w:t>Území</w:t>
            </w:r>
          </w:p>
        </w:tc>
        <w:tc>
          <w:tcPr>
            <w:tcW w:w="1233" w:type="pct"/>
            <w:tcBorders>
              <w:top w:val="nil"/>
              <w:bottom w:val="dashSmallGap" w:sz="4" w:space="0" w:color="auto"/>
            </w:tcBorders>
            <w:shd w:val="clear" w:color="auto" w:fill="D9D9D9" w:themeFill="background1" w:themeFillShade="D9"/>
            <w:vAlign w:val="center"/>
          </w:tcPr>
          <w:p w:rsidR="00BB1B65" w:rsidRDefault="007C529E" w:rsidP="00BB1B65">
            <w:pPr>
              <w:spacing w:before="120"/>
              <w:jc w:val="center"/>
              <w:rPr>
                <w:b/>
              </w:rPr>
            </w:pPr>
            <w:r>
              <w:rPr>
                <w:b/>
              </w:rPr>
              <w:t>Vazba na dokumenty ČR</w:t>
            </w:r>
          </w:p>
        </w:tc>
      </w:tr>
      <w:tr w:rsidR="00BB1B65" w:rsidTr="00E87F81">
        <w:trPr>
          <w:trHeight w:val="1408"/>
        </w:trPr>
        <w:tc>
          <w:tcPr>
            <w:tcW w:w="761" w:type="pct"/>
            <w:tcBorders>
              <w:top w:val="dashSmallGap" w:sz="4" w:space="0" w:color="auto"/>
            </w:tcBorders>
            <w:vAlign w:val="center"/>
          </w:tcPr>
          <w:p w:rsidR="00BB1B65" w:rsidRPr="00970617" w:rsidRDefault="00BB1B65" w:rsidP="00BB1B65">
            <w:pPr>
              <w:rPr>
                <w:b/>
              </w:rPr>
            </w:pPr>
            <w:r>
              <w:rPr>
                <w:b/>
              </w:rPr>
              <w:t>N</w:t>
            </w:r>
            <w:r w:rsidRPr="00970617">
              <w:rPr>
                <w:b/>
              </w:rPr>
              <w:t>árodní</w:t>
            </w:r>
          </w:p>
          <w:p w:rsidR="00BB1B65" w:rsidRDefault="00BB1B65" w:rsidP="00BB1B65">
            <w:r w:rsidRPr="00970617">
              <w:rPr>
                <w:b/>
              </w:rPr>
              <w:t>Úroveň</w:t>
            </w:r>
          </w:p>
        </w:tc>
        <w:tc>
          <w:tcPr>
            <w:tcW w:w="918" w:type="pct"/>
            <w:tcBorders>
              <w:top w:val="dashSmallGap" w:sz="4" w:space="0" w:color="auto"/>
            </w:tcBorders>
            <w:vAlign w:val="center"/>
          </w:tcPr>
          <w:p w:rsidR="0033777A" w:rsidRDefault="0033777A" w:rsidP="00397472">
            <w:pPr>
              <w:spacing w:before="120"/>
              <w:jc w:val="center"/>
              <w:rPr>
                <w:sz w:val="18"/>
                <w:szCs w:val="18"/>
              </w:rPr>
            </w:pPr>
          </w:p>
          <w:p w:rsidR="00BB1B65" w:rsidRPr="00BB1B65" w:rsidRDefault="00187448" w:rsidP="0084729F">
            <w:pPr>
              <w:spacing w:before="120"/>
              <w:jc w:val="center"/>
              <w:rPr>
                <w:sz w:val="18"/>
                <w:szCs w:val="18"/>
              </w:rPr>
            </w:pPr>
            <w:r w:rsidRPr="00187448">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5pt;margin-top:-1.5pt;width:7.1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386 -2160 18129 4320 21214 15120 21214 21600 18129 19440 -386 0 -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">
                  <w10:wrap type="tight"/>
                </v:shape>
              </w:pict>
            </w:r>
            <w:r w:rsidR="00BB1B65" w:rsidRPr="00BB1B65">
              <w:rPr>
                <w:sz w:val="18"/>
                <w:szCs w:val="18"/>
              </w:rPr>
              <w:t xml:space="preserve">MMR </w:t>
            </w:r>
            <w:r w:rsidR="0084729F">
              <w:rPr>
                <w:sz w:val="18"/>
                <w:szCs w:val="18"/>
              </w:rPr>
              <w:t>ve spolupráci s MK a MŽP</w:t>
            </w:r>
          </w:p>
        </w:tc>
        <w:tc>
          <w:tcPr>
            <w:tcW w:w="1179" w:type="pct"/>
            <w:tcBorders>
              <w:top w:val="dashSmallGap" w:sz="4" w:space="0" w:color="auto"/>
            </w:tcBorders>
            <w:vAlign w:val="center"/>
          </w:tcPr>
          <w:p w:rsidR="00BB1B65" w:rsidRPr="00BB1B65" w:rsidRDefault="00BB1B65" w:rsidP="00397472">
            <w:pPr>
              <w:spacing w:before="120"/>
              <w:jc w:val="center"/>
              <w:rPr>
                <w:sz w:val="18"/>
                <w:szCs w:val="18"/>
              </w:rPr>
            </w:pPr>
            <w:r w:rsidRPr="00BB1B65">
              <w:rPr>
                <w:sz w:val="18"/>
                <w:szCs w:val="18"/>
              </w:rPr>
              <w:t xml:space="preserve">Individuální projekty </w:t>
            </w:r>
            <w:r>
              <w:rPr>
                <w:sz w:val="18"/>
                <w:szCs w:val="18"/>
              </w:rPr>
              <w:t xml:space="preserve">s vazbou na IPRCR na krajské a oblastní úrovni </w:t>
            </w:r>
            <w:r w:rsidRPr="00BB1B65">
              <w:rPr>
                <w:sz w:val="18"/>
                <w:szCs w:val="18"/>
              </w:rPr>
              <w:br/>
              <w:t xml:space="preserve">Integrované marketingové kampaně </w:t>
            </w:r>
          </w:p>
        </w:tc>
        <w:tc>
          <w:tcPr>
            <w:tcW w:w="909" w:type="pct"/>
            <w:tcBorders>
              <w:top w:val="dashSmallGap" w:sz="4" w:space="0" w:color="auto"/>
            </w:tcBorders>
            <w:vAlign w:val="center"/>
          </w:tcPr>
          <w:p w:rsidR="00BB1B65" w:rsidRPr="00BB1B65" w:rsidRDefault="00BB1B65" w:rsidP="00970617">
            <w:pPr>
              <w:jc w:val="center"/>
              <w:rPr>
                <w:sz w:val="18"/>
                <w:szCs w:val="18"/>
              </w:rPr>
            </w:pPr>
            <w:r w:rsidRPr="00BB1B65">
              <w:rPr>
                <w:sz w:val="18"/>
                <w:szCs w:val="18"/>
              </w:rPr>
              <w:t xml:space="preserve">Celé území České republiky včetně Prahy  </w:t>
            </w:r>
          </w:p>
        </w:tc>
        <w:tc>
          <w:tcPr>
            <w:tcW w:w="1233" w:type="pct"/>
            <w:tcBorders>
              <w:top w:val="dashSmallGap" w:sz="4" w:space="0" w:color="auto"/>
            </w:tcBorders>
            <w:vAlign w:val="center"/>
          </w:tcPr>
          <w:p w:rsidR="00BB1B65" w:rsidRPr="00BB1B65" w:rsidRDefault="00BB1B65" w:rsidP="00BB1B65">
            <w:pPr>
              <w:jc w:val="center"/>
              <w:rPr>
                <w:sz w:val="18"/>
                <w:szCs w:val="18"/>
              </w:rPr>
            </w:pPr>
            <w:r w:rsidRPr="00BB1B65">
              <w:rPr>
                <w:sz w:val="18"/>
                <w:szCs w:val="18"/>
              </w:rPr>
              <w:t xml:space="preserve">Koncepce CR </w:t>
            </w:r>
          </w:p>
          <w:p w:rsidR="00BB1B65" w:rsidRPr="00BB1B65" w:rsidRDefault="00BB1B65" w:rsidP="00BB1B65">
            <w:pPr>
              <w:jc w:val="center"/>
              <w:rPr>
                <w:sz w:val="18"/>
                <w:szCs w:val="18"/>
              </w:rPr>
            </w:pPr>
            <w:r w:rsidRPr="00BB1B65">
              <w:rPr>
                <w:sz w:val="18"/>
                <w:szCs w:val="18"/>
              </w:rPr>
              <w:t>Marketingová Koncepce CR</w:t>
            </w:r>
          </w:p>
          <w:p w:rsidR="00BB1B65" w:rsidRPr="00BB1B65" w:rsidRDefault="00BB1B65" w:rsidP="009E4339">
            <w:pPr>
              <w:jc w:val="center"/>
              <w:rPr>
                <w:sz w:val="18"/>
                <w:szCs w:val="18"/>
              </w:rPr>
            </w:pPr>
          </w:p>
        </w:tc>
      </w:tr>
      <w:tr w:rsidR="00BB1B65" w:rsidTr="00E87F81">
        <w:trPr>
          <w:trHeight w:val="1414"/>
        </w:trPr>
        <w:tc>
          <w:tcPr>
            <w:tcW w:w="761" w:type="pct"/>
            <w:vAlign w:val="center"/>
          </w:tcPr>
          <w:p w:rsidR="00BB1B65" w:rsidRPr="00970617" w:rsidRDefault="00BB1B65" w:rsidP="00BB1B65">
            <w:pPr>
              <w:rPr>
                <w:b/>
              </w:rPr>
            </w:pPr>
            <w:r w:rsidRPr="00970617">
              <w:rPr>
                <w:b/>
              </w:rPr>
              <w:t>Regionální (krajská)</w:t>
            </w:r>
          </w:p>
          <w:p w:rsidR="00BB1B65" w:rsidRDefault="00BB1B65" w:rsidP="00BB1B65">
            <w:r w:rsidRPr="00970617">
              <w:rPr>
                <w:b/>
              </w:rPr>
              <w:t>úroveň</w:t>
            </w:r>
          </w:p>
        </w:tc>
        <w:tc>
          <w:tcPr>
            <w:tcW w:w="918" w:type="pct"/>
            <w:vAlign w:val="center"/>
          </w:tcPr>
          <w:p w:rsidR="00BB1B65" w:rsidRPr="00BB1B65" w:rsidRDefault="00187448" w:rsidP="00397472">
            <w:pPr>
              <w:spacing w:before="120"/>
              <w:jc w:val="center"/>
              <w:rPr>
                <w:sz w:val="18"/>
                <w:szCs w:val="18"/>
              </w:rPr>
            </w:pPr>
            <w:r w:rsidRPr="00187448">
              <w:rPr>
                <w:b/>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 o:spid="_x0000_s1027" type="#_x0000_t70" style="position:absolute;left:0;text-align:left;margin-left:-4.2pt;margin-top:-9.5pt;width:7.1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"/>
              </w:pict>
            </w:r>
            <w:r w:rsidR="00BB1B65" w:rsidRPr="00BB1B65">
              <w:rPr>
                <w:sz w:val="18"/>
                <w:szCs w:val="18"/>
              </w:rPr>
              <w:t xml:space="preserve">Kraj </w:t>
            </w:r>
            <w:r w:rsidR="00BB1B65" w:rsidRPr="00BB1B65">
              <w:rPr>
                <w:sz w:val="18"/>
                <w:szCs w:val="18"/>
              </w:rPr>
              <w:br/>
              <w:t>Krajská DMO</w:t>
            </w:r>
          </w:p>
        </w:tc>
        <w:tc>
          <w:tcPr>
            <w:tcW w:w="1179" w:type="pct"/>
            <w:vAlign w:val="center"/>
          </w:tcPr>
          <w:p w:rsidR="00BB1B65" w:rsidRPr="00BB1B65" w:rsidRDefault="00BB1B65" w:rsidP="00787245">
            <w:pPr>
              <w:spacing w:before="120"/>
              <w:jc w:val="center"/>
              <w:rPr>
                <w:sz w:val="18"/>
                <w:szCs w:val="18"/>
              </w:rPr>
            </w:pPr>
            <w:r w:rsidRPr="00BB1B65">
              <w:rPr>
                <w:sz w:val="18"/>
                <w:szCs w:val="18"/>
              </w:rPr>
              <w:t xml:space="preserve">Integrované plány rozvoje cestovního ruchu </w:t>
            </w:r>
            <w:r w:rsidR="00555BA8">
              <w:rPr>
                <w:sz w:val="18"/>
                <w:szCs w:val="18"/>
              </w:rPr>
              <w:t xml:space="preserve">na regionální úrovni </w:t>
            </w:r>
          </w:p>
        </w:tc>
        <w:tc>
          <w:tcPr>
            <w:tcW w:w="909" w:type="pct"/>
            <w:vAlign w:val="center"/>
          </w:tcPr>
          <w:p w:rsidR="00BB1B65" w:rsidRPr="00BB1B65" w:rsidRDefault="00635B01" w:rsidP="004B44FC">
            <w:pPr>
              <w:spacing w:before="120"/>
              <w:jc w:val="center"/>
              <w:rPr>
                <w:sz w:val="18"/>
                <w:szCs w:val="18"/>
              </w:rPr>
            </w:pPr>
            <w:r>
              <w:rPr>
                <w:sz w:val="18"/>
                <w:szCs w:val="18"/>
              </w:rPr>
              <w:t>Území</w:t>
            </w:r>
            <w:r w:rsidRPr="00BB1B65">
              <w:rPr>
                <w:sz w:val="18"/>
                <w:szCs w:val="18"/>
              </w:rPr>
              <w:t xml:space="preserve"> </w:t>
            </w:r>
            <w:r w:rsidR="00BB1B65" w:rsidRPr="00BB1B65">
              <w:rPr>
                <w:sz w:val="18"/>
                <w:szCs w:val="18"/>
              </w:rPr>
              <w:t xml:space="preserve">krajů </w:t>
            </w:r>
            <w:proofErr w:type="gramStart"/>
            <w:r w:rsidR="00BB1B65" w:rsidRPr="00BB1B65">
              <w:rPr>
                <w:sz w:val="18"/>
                <w:szCs w:val="18"/>
              </w:rPr>
              <w:t xml:space="preserve">ČR </w:t>
            </w:r>
            <w:r w:rsidR="004B44FC">
              <w:rPr>
                <w:sz w:val="18"/>
                <w:szCs w:val="18"/>
              </w:rPr>
              <w:t xml:space="preserve"> bez</w:t>
            </w:r>
            <w:proofErr w:type="gramEnd"/>
            <w:r w:rsidR="004B44FC">
              <w:rPr>
                <w:sz w:val="18"/>
                <w:szCs w:val="18"/>
              </w:rPr>
              <w:t xml:space="preserve"> území Prahy</w:t>
            </w:r>
          </w:p>
        </w:tc>
        <w:tc>
          <w:tcPr>
            <w:tcW w:w="1233" w:type="pct"/>
            <w:vAlign w:val="center"/>
          </w:tcPr>
          <w:p w:rsidR="00BB1B65" w:rsidRDefault="00BB1B65" w:rsidP="00BB1B65">
            <w:pPr>
              <w:spacing w:before="120"/>
              <w:jc w:val="center"/>
              <w:rPr>
                <w:sz w:val="18"/>
                <w:szCs w:val="18"/>
              </w:rPr>
            </w:pPr>
            <w:r w:rsidRPr="00BB1B65">
              <w:rPr>
                <w:sz w:val="18"/>
                <w:szCs w:val="18"/>
              </w:rPr>
              <w:t xml:space="preserve">Zákon o podpoře </w:t>
            </w:r>
            <w:r w:rsidR="00555BA8">
              <w:rPr>
                <w:sz w:val="18"/>
                <w:szCs w:val="18"/>
              </w:rPr>
              <w:br/>
            </w:r>
            <w:r w:rsidRPr="00BB1B65">
              <w:rPr>
                <w:sz w:val="18"/>
                <w:szCs w:val="18"/>
              </w:rPr>
              <w:t>rozvoje CR</w:t>
            </w:r>
            <w:r w:rsidR="004B44FC">
              <w:rPr>
                <w:sz w:val="18"/>
                <w:szCs w:val="18"/>
              </w:rPr>
              <w:t xml:space="preserve">, </w:t>
            </w:r>
            <w:r w:rsidRPr="00BB1B65">
              <w:rPr>
                <w:sz w:val="18"/>
                <w:szCs w:val="18"/>
              </w:rPr>
              <w:t xml:space="preserve">metodika </w:t>
            </w:r>
            <w:r w:rsidR="00FF66C5">
              <w:rPr>
                <w:sz w:val="18"/>
                <w:szCs w:val="18"/>
              </w:rPr>
              <w:br/>
            </w:r>
            <w:r w:rsidRPr="00BB1B65">
              <w:rPr>
                <w:sz w:val="18"/>
                <w:szCs w:val="18"/>
              </w:rPr>
              <w:t>IPRCR</w:t>
            </w:r>
          </w:p>
          <w:p w:rsidR="00D06DAF" w:rsidRDefault="00D0065A">
            <w:pPr>
              <w:jc w:val="center"/>
              <w:rPr>
                <w:rFonts w:asciiTheme="majorHAnsi" w:eastAsiaTheme="majorEastAsia" w:hAnsiTheme="majorHAnsi" w:cstheme="majorBidi"/>
                <w:b/>
                <w:bCs/>
                <w:color w:val="4F81BD" w:themeColor="accent1"/>
                <w:sz w:val="18"/>
                <w:szCs w:val="18"/>
              </w:rPr>
            </w:pPr>
            <w:r>
              <w:rPr>
                <w:sz w:val="18"/>
                <w:szCs w:val="18"/>
              </w:rPr>
              <w:t>Programy rozvoje krajů</w:t>
            </w:r>
          </w:p>
        </w:tc>
      </w:tr>
      <w:tr w:rsidR="00BB1B65" w:rsidTr="00E87F81">
        <w:trPr>
          <w:trHeight w:val="1509"/>
        </w:trPr>
        <w:tc>
          <w:tcPr>
            <w:tcW w:w="761" w:type="pct"/>
            <w:vAlign w:val="center"/>
          </w:tcPr>
          <w:p w:rsidR="00BB1B65" w:rsidRPr="00970617" w:rsidRDefault="00BB1B65" w:rsidP="00A87F8C">
            <w:pPr>
              <w:rPr>
                <w:b/>
              </w:rPr>
            </w:pPr>
            <w:r w:rsidRPr="00970617">
              <w:rPr>
                <w:b/>
              </w:rPr>
              <w:t>Oblastní</w:t>
            </w:r>
          </w:p>
          <w:p w:rsidR="00BB1B65" w:rsidRDefault="00BB1B65" w:rsidP="00A87F8C">
            <w:r w:rsidRPr="00970617">
              <w:rPr>
                <w:b/>
              </w:rPr>
              <w:t>úroveň</w:t>
            </w:r>
          </w:p>
        </w:tc>
        <w:tc>
          <w:tcPr>
            <w:tcW w:w="918" w:type="pct"/>
            <w:vAlign w:val="center"/>
          </w:tcPr>
          <w:p w:rsidR="002B7B08" w:rsidRDefault="002B7B08" w:rsidP="002B7B08">
            <w:pPr>
              <w:jc w:val="center"/>
              <w:rPr>
                <w:sz w:val="18"/>
                <w:szCs w:val="18"/>
              </w:rPr>
            </w:pPr>
          </w:p>
          <w:p w:rsidR="00BB1B65" w:rsidRPr="00BB1B65" w:rsidRDefault="0084729F" w:rsidP="002B7B08">
            <w:pPr>
              <w:jc w:val="center"/>
              <w:rPr>
                <w:sz w:val="18"/>
                <w:szCs w:val="18"/>
              </w:rPr>
            </w:pPr>
            <w:r>
              <w:rPr>
                <w:sz w:val="18"/>
                <w:szCs w:val="18"/>
              </w:rPr>
              <w:t>M</w:t>
            </w:r>
            <w:r w:rsidR="00BB1B65" w:rsidRPr="00BB1B65">
              <w:rPr>
                <w:sz w:val="18"/>
                <w:szCs w:val="18"/>
              </w:rPr>
              <w:t>ěsta, obce,</w:t>
            </w:r>
          </w:p>
          <w:p w:rsidR="00BB1B65" w:rsidRPr="00BB1B65" w:rsidRDefault="00187448" w:rsidP="002B7B08">
            <w:pPr>
              <w:jc w:val="center"/>
              <w:rPr>
                <w:sz w:val="18"/>
                <w:szCs w:val="18"/>
              </w:rPr>
            </w:pPr>
            <w:r w:rsidRPr="00187448">
              <w:rPr>
                <w:b/>
                <w:noProof/>
              </w:rPr>
              <w:pict>
                <v:shape id="AutoShape 3" o:spid="_x0000_s1028" type="#_x0000_t67" style="position:absolute;left:0;text-align:left;margin-left:-16.3pt;margin-top:-34.6pt;width:7.45pt;height:42.6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379 -2160 17811 4320 21221 15120 21221 21600 17811 19440 -379 0 -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">
                  <w10:wrap type="tight"/>
                </v:shape>
              </w:pict>
            </w:r>
            <w:r w:rsidR="00BB1B65" w:rsidRPr="00BB1B65">
              <w:rPr>
                <w:sz w:val="18"/>
                <w:szCs w:val="18"/>
              </w:rPr>
              <w:t>Oblastní DMO</w:t>
            </w:r>
          </w:p>
        </w:tc>
        <w:tc>
          <w:tcPr>
            <w:tcW w:w="1179" w:type="pct"/>
            <w:vAlign w:val="center"/>
          </w:tcPr>
          <w:p w:rsidR="00BB1B65" w:rsidRPr="00BB1B65" w:rsidRDefault="00BB1B65" w:rsidP="00787245">
            <w:pPr>
              <w:spacing w:before="120"/>
              <w:jc w:val="center"/>
              <w:rPr>
                <w:sz w:val="18"/>
                <w:szCs w:val="18"/>
              </w:rPr>
            </w:pPr>
            <w:r w:rsidRPr="00BB1B65">
              <w:rPr>
                <w:sz w:val="18"/>
                <w:szCs w:val="18"/>
              </w:rPr>
              <w:t>Integrované plány rozvoje cestovního ruchu</w:t>
            </w:r>
            <w:r w:rsidR="00555BA8">
              <w:rPr>
                <w:sz w:val="18"/>
                <w:szCs w:val="18"/>
              </w:rPr>
              <w:t xml:space="preserve"> na oblastní úrovni</w:t>
            </w:r>
          </w:p>
        </w:tc>
        <w:tc>
          <w:tcPr>
            <w:tcW w:w="909" w:type="pct"/>
            <w:vAlign w:val="center"/>
          </w:tcPr>
          <w:p w:rsidR="00BB1B65" w:rsidRPr="00BB1B65" w:rsidRDefault="00BB1B65" w:rsidP="004B44FC">
            <w:pPr>
              <w:spacing w:before="120"/>
              <w:jc w:val="center"/>
              <w:rPr>
                <w:sz w:val="18"/>
                <w:szCs w:val="18"/>
              </w:rPr>
            </w:pPr>
            <w:r w:rsidRPr="00BB1B65">
              <w:rPr>
                <w:sz w:val="18"/>
                <w:szCs w:val="18"/>
              </w:rPr>
              <w:t xml:space="preserve">Oblasti definované na základě parametrů </w:t>
            </w:r>
            <w:r w:rsidR="002B7B08">
              <w:rPr>
                <w:sz w:val="18"/>
                <w:szCs w:val="18"/>
              </w:rPr>
              <w:t xml:space="preserve">v Zákoně </w:t>
            </w:r>
            <w:r w:rsidR="004B44FC">
              <w:rPr>
                <w:sz w:val="18"/>
                <w:szCs w:val="18"/>
              </w:rPr>
              <w:t>a v</w:t>
            </w:r>
            <w:r w:rsidR="002B7B08">
              <w:rPr>
                <w:sz w:val="18"/>
                <w:szCs w:val="18"/>
              </w:rPr>
              <w:t xml:space="preserve"> metodice IPRCR</w:t>
            </w:r>
          </w:p>
        </w:tc>
        <w:tc>
          <w:tcPr>
            <w:tcW w:w="1233" w:type="pct"/>
            <w:vAlign w:val="center"/>
          </w:tcPr>
          <w:p w:rsidR="004B44FC" w:rsidRPr="00BB1B65" w:rsidRDefault="00BB1B65" w:rsidP="004B44FC">
            <w:pPr>
              <w:spacing w:before="120"/>
              <w:jc w:val="center"/>
              <w:rPr>
                <w:sz w:val="18"/>
                <w:szCs w:val="18"/>
              </w:rPr>
            </w:pPr>
            <w:r w:rsidRPr="00BB1B65">
              <w:rPr>
                <w:sz w:val="18"/>
                <w:szCs w:val="18"/>
              </w:rPr>
              <w:t xml:space="preserve">Zákon o podpoře </w:t>
            </w:r>
            <w:r w:rsidR="00555BA8">
              <w:rPr>
                <w:sz w:val="18"/>
                <w:szCs w:val="18"/>
              </w:rPr>
              <w:br/>
            </w:r>
            <w:r w:rsidRPr="00BB1B65">
              <w:rPr>
                <w:sz w:val="18"/>
                <w:szCs w:val="18"/>
              </w:rPr>
              <w:t>rozvoje CR</w:t>
            </w:r>
            <w:r w:rsidR="004B44FC">
              <w:rPr>
                <w:sz w:val="18"/>
                <w:szCs w:val="18"/>
              </w:rPr>
              <w:t xml:space="preserve">, </w:t>
            </w:r>
            <w:r w:rsidRPr="00BB1B65">
              <w:rPr>
                <w:sz w:val="18"/>
                <w:szCs w:val="18"/>
              </w:rPr>
              <w:t>metodika</w:t>
            </w:r>
            <w:r w:rsidR="00FF66C5">
              <w:rPr>
                <w:sz w:val="18"/>
                <w:szCs w:val="18"/>
              </w:rPr>
              <w:br/>
            </w:r>
            <w:r w:rsidRPr="00BB1B65">
              <w:rPr>
                <w:sz w:val="18"/>
                <w:szCs w:val="18"/>
              </w:rPr>
              <w:t xml:space="preserve"> IPRCR</w:t>
            </w:r>
            <w:r w:rsidR="00830392">
              <w:rPr>
                <w:sz w:val="18"/>
                <w:szCs w:val="18"/>
              </w:rPr>
              <w:t>. Strategie destinace</w:t>
            </w:r>
            <w:r w:rsidR="004B44FC">
              <w:rPr>
                <w:sz w:val="18"/>
                <w:szCs w:val="18"/>
              </w:rPr>
              <w:t xml:space="preserve">, Státní kulturní </w:t>
            </w:r>
            <w:r w:rsidR="00E9491C">
              <w:rPr>
                <w:sz w:val="18"/>
                <w:szCs w:val="18"/>
              </w:rPr>
              <w:t>politika, Zákon</w:t>
            </w:r>
            <w:r w:rsidR="004B44FC">
              <w:rPr>
                <w:sz w:val="18"/>
                <w:szCs w:val="18"/>
              </w:rPr>
              <w:t xml:space="preserve"> o státní památkové péči č. 20/1987 Sb. a jeho prováděcí vyhláška č. 66/1988 Sb</w:t>
            </w:r>
            <w:r w:rsidR="00E87F81">
              <w:rPr>
                <w:sz w:val="18"/>
                <w:szCs w:val="18"/>
              </w:rPr>
              <w:t>.</w:t>
            </w:r>
            <w:r w:rsidR="004B44FC">
              <w:rPr>
                <w:sz w:val="18"/>
                <w:szCs w:val="18"/>
              </w:rPr>
              <w:t xml:space="preserve">, </w:t>
            </w:r>
            <w:r w:rsidR="00941C9B" w:rsidRPr="00941C9B">
              <w:rPr>
                <w:sz w:val="18"/>
                <w:szCs w:val="18"/>
              </w:rPr>
              <w:t>Státní program ochrany přírody a krajiny ČR</w:t>
            </w:r>
            <w:r w:rsidR="00941C9B">
              <w:rPr>
                <w:sz w:val="18"/>
                <w:szCs w:val="18"/>
              </w:rPr>
              <w:t xml:space="preserve">, </w:t>
            </w:r>
            <w:r w:rsidR="004B44FC">
              <w:rPr>
                <w:sz w:val="18"/>
                <w:szCs w:val="18"/>
              </w:rPr>
              <w:t>Národní s</w:t>
            </w:r>
            <w:r w:rsidR="004B44FC" w:rsidRPr="00BB1B65">
              <w:rPr>
                <w:sz w:val="18"/>
                <w:szCs w:val="18"/>
              </w:rPr>
              <w:t>trategie cyklistické dopravy</w:t>
            </w:r>
            <w:r w:rsidR="004B44FC">
              <w:rPr>
                <w:sz w:val="18"/>
                <w:szCs w:val="18"/>
              </w:rPr>
              <w:t xml:space="preserve"> ČR</w:t>
            </w:r>
          </w:p>
        </w:tc>
      </w:tr>
    </w:tbl>
    <w:p w:rsidR="0084729F" w:rsidRPr="00C542C9" w:rsidRDefault="00187448" w:rsidP="0084729F">
      <w:pPr>
        <w:spacing w:before="240"/>
        <w:jc w:val="both"/>
        <w:rPr>
          <w:rStyle w:val="Zdraznnintenzivn"/>
        </w:rPr>
      </w:pPr>
      <w:r w:rsidRPr="00187448">
        <w:rPr>
          <w:rStyle w:val="Zdraznnintenzivn"/>
        </w:rPr>
        <w:t>Definice územní dimenze</w:t>
      </w:r>
    </w:p>
    <w:p w:rsidR="0084729F" w:rsidRDefault="0084729F" w:rsidP="0084729F">
      <w:pPr>
        <w:spacing w:before="240"/>
        <w:jc w:val="both"/>
      </w:pPr>
      <w:r>
        <w:t>Územní dimenze bude zejména naplňována realizací Integrovaných plánů rozvoje cestovního ruchu na úrovni oblastí. Na území ČR se předpokládá cca 25</w:t>
      </w:r>
      <w:r w:rsidR="00E339AE">
        <w:t xml:space="preserve"> </w:t>
      </w:r>
      <w:r w:rsidR="009D373C">
        <w:t>–</w:t>
      </w:r>
      <w:r w:rsidR="00E339AE">
        <w:t xml:space="preserve"> 30</w:t>
      </w:r>
      <w:r>
        <w:t xml:space="preserve"> turistických oblastí. Turistická oblast je definována splněním těchto minimálních výkonových indikátorů:</w:t>
      </w:r>
    </w:p>
    <w:p w:rsidR="000C5E77" w:rsidRPr="0024595A" w:rsidRDefault="000C5E77" w:rsidP="000C5E77">
      <w:pPr>
        <w:pStyle w:val="Odstavecseseznamem"/>
        <w:numPr>
          <w:ilvl w:val="0"/>
          <w:numId w:val="78"/>
        </w:numPr>
        <w:jc w:val="both"/>
        <w:rPr>
          <w:rFonts w:eastAsia="Calibri" w:cs="Times New Roman"/>
        </w:rPr>
      </w:pPr>
      <w:r w:rsidRPr="0024595A">
        <w:rPr>
          <w:rFonts w:eastAsia="Calibri" w:cs="Times New Roman"/>
        </w:rPr>
        <w:t>počet přenocování za rok – min. 300 tisíc – průměr za posledních 5 let, počet lůžek – min. 2000 lůžek</w:t>
      </w:r>
      <w:r w:rsidRPr="0024595A">
        <w:rPr>
          <w:rFonts w:eastAsia="Calibri" w:cs="Times New Roman"/>
          <w:iCs/>
        </w:rPr>
        <w:t xml:space="preserve">, min. 3 turistická informační centra (TIC) nacházející se na úrovni oblasti, kde je možné, aby byla zřízena jedním </w:t>
      </w:r>
      <w:r>
        <w:rPr>
          <w:rFonts w:eastAsia="Calibri" w:cs="Times New Roman"/>
          <w:iCs/>
        </w:rPr>
        <w:t xml:space="preserve">či více zřizovateli, </w:t>
      </w:r>
      <w:r w:rsidRPr="0024595A">
        <w:rPr>
          <w:rFonts w:eastAsia="Calibri" w:cs="Times New Roman"/>
          <w:iCs/>
        </w:rPr>
        <w:t>počet trvale žijících obyvatel ve výši min. 100 tisíc</w:t>
      </w:r>
      <w:r w:rsidRPr="0024595A">
        <w:rPr>
          <w:rFonts w:eastAsia="Calibri" w:cs="Times New Roman"/>
          <w:vertAlign w:val="superscript"/>
        </w:rPr>
        <w:footnoteReference w:id="2"/>
      </w:r>
      <w:r w:rsidRPr="0024595A">
        <w:rPr>
          <w:rFonts w:eastAsia="Calibri" w:cs="Times New Roman"/>
        </w:rPr>
        <w:t xml:space="preserve">. </w:t>
      </w:r>
    </w:p>
    <w:p w:rsidR="000C5E77" w:rsidRDefault="003A7074" w:rsidP="000C5E77">
      <w:pPr>
        <w:pStyle w:val="Odstavecseseznamem"/>
        <w:numPr>
          <w:ilvl w:val="0"/>
          <w:numId w:val="78"/>
        </w:numPr>
        <w:jc w:val="both"/>
        <w:rPr>
          <w:rFonts w:eastAsia="Calibri" w:cs="Times New Roman"/>
        </w:rPr>
      </w:pPr>
      <w:r>
        <w:rPr>
          <w:rFonts w:eastAsia="Calibri" w:cs="Times New Roman"/>
        </w:rPr>
        <w:t xml:space="preserve">hranice území </w:t>
      </w:r>
      <w:r w:rsidR="000C5E77">
        <w:rPr>
          <w:rFonts w:eastAsia="Calibri" w:cs="Times New Roman"/>
        </w:rPr>
        <w:t xml:space="preserve">oblastní DMO nesmí </w:t>
      </w:r>
      <w:r>
        <w:rPr>
          <w:rFonts w:eastAsia="Calibri" w:cs="Times New Roman"/>
        </w:rPr>
        <w:t xml:space="preserve">být </w:t>
      </w:r>
      <w:r w:rsidR="00E9491C">
        <w:rPr>
          <w:rFonts w:eastAsia="Calibri" w:cs="Times New Roman"/>
        </w:rPr>
        <w:t>shodná s hranicemi</w:t>
      </w:r>
      <w:r>
        <w:rPr>
          <w:rFonts w:eastAsia="Calibri" w:cs="Times New Roman"/>
        </w:rPr>
        <w:t xml:space="preserve"> </w:t>
      </w:r>
      <w:r w:rsidR="000C5E77">
        <w:rPr>
          <w:rFonts w:eastAsia="Calibri" w:cs="Times New Roman"/>
        </w:rPr>
        <w:t>území krajsk</w:t>
      </w:r>
      <w:r>
        <w:rPr>
          <w:rFonts w:eastAsia="Calibri" w:cs="Times New Roman"/>
        </w:rPr>
        <w:t>é</w:t>
      </w:r>
      <w:r w:rsidR="000C5E77">
        <w:rPr>
          <w:rFonts w:eastAsia="Calibri" w:cs="Times New Roman"/>
        </w:rPr>
        <w:t xml:space="preserve"> DMO </w:t>
      </w:r>
    </w:p>
    <w:p w:rsidR="00C542C9" w:rsidRDefault="00C542C9" w:rsidP="000C5E77">
      <w:pPr>
        <w:pStyle w:val="Odstavecseseznamem"/>
        <w:numPr>
          <w:ilvl w:val="0"/>
          <w:numId w:val="78"/>
        </w:numPr>
        <w:jc w:val="both"/>
        <w:rPr>
          <w:rFonts w:eastAsia="Calibri" w:cs="Times New Roman"/>
        </w:rPr>
      </w:pPr>
      <w:r>
        <w:rPr>
          <w:rFonts w:eastAsia="Calibri" w:cs="Times New Roman"/>
        </w:rPr>
        <w:t>oblastní DMO se nesmí vzájemně překrývat</w:t>
      </w:r>
      <w:r w:rsidR="00866A89">
        <w:rPr>
          <w:rFonts w:eastAsia="Calibri" w:cs="Times New Roman"/>
        </w:rPr>
        <w:t>, ale jednotlivé oblastní DMO mohou přesahovat administrativní hranice krajů (např</w:t>
      </w:r>
      <w:r>
        <w:rPr>
          <w:rFonts w:eastAsia="Calibri" w:cs="Times New Roman"/>
        </w:rPr>
        <w:t>.</w:t>
      </w:r>
      <w:r w:rsidR="00866A89">
        <w:rPr>
          <w:rFonts w:eastAsia="Calibri" w:cs="Times New Roman"/>
        </w:rPr>
        <w:t xml:space="preserve"> Český ráj, Šumava)</w:t>
      </w:r>
    </w:p>
    <w:p w:rsidR="000C5E77" w:rsidRDefault="000C5E77" w:rsidP="000C5E77">
      <w:pPr>
        <w:pStyle w:val="Odstavecseseznamem"/>
        <w:numPr>
          <w:ilvl w:val="0"/>
          <w:numId w:val="78"/>
        </w:numPr>
        <w:jc w:val="both"/>
        <w:rPr>
          <w:rFonts w:eastAsia="Calibri" w:cs="Times New Roman"/>
        </w:rPr>
      </w:pPr>
      <w:r>
        <w:rPr>
          <w:rFonts w:eastAsia="Calibri" w:cs="Times New Roman"/>
        </w:rPr>
        <w:t>v případě, že se na území kraje nenachází žádná oblastní DMO, ale pouze krajská DMO,</w:t>
      </w:r>
      <w:r w:rsidR="00C542C9">
        <w:rPr>
          <w:rFonts w:eastAsia="Calibri" w:cs="Times New Roman"/>
        </w:rPr>
        <w:t xml:space="preserve"> </w:t>
      </w:r>
      <w:r>
        <w:rPr>
          <w:rFonts w:eastAsia="Calibri" w:cs="Times New Roman"/>
        </w:rPr>
        <w:t xml:space="preserve">mohou být na tomto území realizovány </w:t>
      </w:r>
      <w:r w:rsidR="00C542C9">
        <w:rPr>
          <w:rFonts w:eastAsia="Calibri" w:cs="Times New Roman"/>
        </w:rPr>
        <w:t xml:space="preserve">intervence v souladu Integrovaným plánem </w:t>
      </w:r>
      <w:r w:rsidR="00C542C9">
        <w:rPr>
          <w:rFonts w:eastAsia="Calibri" w:cs="Times New Roman"/>
        </w:rPr>
        <w:t>cestovního ruchu na oblastní úrovni (např. kraj Vysočina).</w:t>
      </w:r>
      <w:r>
        <w:rPr>
          <w:rFonts w:eastAsia="Calibri" w:cs="Times New Roman"/>
        </w:rPr>
        <w:t xml:space="preserve">  </w:t>
      </w:r>
    </w:p>
    <w:p w:rsidR="003A7074" w:rsidRDefault="00E339AE">
      <w:pPr>
        <w:jc w:val="both"/>
        <w:rPr>
          <w:rFonts w:eastAsia="Calibri" w:cs="Times New Roman"/>
        </w:rPr>
      </w:pPr>
      <w:r>
        <w:rPr>
          <w:rFonts w:eastAsia="Calibri" w:cs="Times New Roman"/>
        </w:rPr>
        <w:t xml:space="preserve">Výše uvedená kriteria jsou v souladu s návrhem věcného záměru Zákona o podpoře rozvoje cestovního ruchu. V rámci metodiky IPRCR budou dále parametry pro vznik DMO na oblastní úrovni specifikována. </w:t>
      </w:r>
    </w:p>
    <w:p w:rsidR="00BD54E7" w:rsidRDefault="001931BC" w:rsidP="00BB1B65">
      <w:pPr>
        <w:spacing w:before="240"/>
        <w:jc w:val="both"/>
      </w:pPr>
      <w:r>
        <w:t xml:space="preserve">Jednotlivé intervence reflektují </w:t>
      </w:r>
      <w:r w:rsidR="00533E14">
        <w:t>také</w:t>
      </w:r>
      <w:r>
        <w:t xml:space="preserve"> princip tematické koncentrace</w:t>
      </w:r>
      <w:r w:rsidR="005D4E32">
        <w:t xml:space="preserve">. Realizace </w:t>
      </w:r>
      <w:r w:rsidR="004E3B1E">
        <w:t>Integrovaných plánu rozvoje cestovního ruchu</w:t>
      </w:r>
      <w:r w:rsidR="005D4E32">
        <w:t xml:space="preserve"> na regionální a oblastní úrovni integrují jednotlivé intervence v obl</w:t>
      </w:r>
      <w:r w:rsidR="00787245">
        <w:t>a</w:t>
      </w:r>
      <w:r w:rsidR="005D4E32">
        <w:t xml:space="preserve">sti </w:t>
      </w:r>
      <w:r w:rsidR="00787245">
        <w:t>kulturního dědictví</w:t>
      </w:r>
      <w:r w:rsidR="00E87F81">
        <w:t xml:space="preserve"> přírodního bohatství </w:t>
      </w:r>
      <w:r w:rsidR="003843DE">
        <w:t xml:space="preserve">– </w:t>
      </w:r>
      <w:r w:rsidR="00E87F81">
        <w:t xml:space="preserve">s ohledem na jejich využití v cestovním ruchu </w:t>
      </w:r>
      <w:r w:rsidR="005D4E32">
        <w:t>v</w:t>
      </w:r>
      <w:r w:rsidR="00E3035A">
        <w:t> </w:t>
      </w:r>
      <w:r w:rsidR="005D4E32">
        <w:t>území</w:t>
      </w:r>
      <w:r w:rsidR="00E3035A">
        <w:t>, a to bez negativních dopadů na konkurenceschopnost těchto destinací</w:t>
      </w:r>
      <w:r w:rsidR="00E339AE">
        <w:t>,</w:t>
      </w:r>
      <w:r w:rsidR="00E3035A">
        <w:t xml:space="preserve"> narušování tržního prostředí</w:t>
      </w:r>
      <w:r w:rsidR="00E339AE">
        <w:t xml:space="preserve"> nebo negativních dopadů na životní prostředí. </w:t>
      </w:r>
    </w:p>
    <w:p w:rsidR="0047425B" w:rsidRDefault="00E87F81" w:rsidP="00BB1B65">
      <w:pPr>
        <w:spacing w:before="240"/>
        <w:jc w:val="both"/>
      </w:pPr>
      <w:r>
        <w:t>Jednotlivá t</w:t>
      </w:r>
      <w:r w:rsidR="00830392">
        <w:t>émata intervencí jsou definována přímo v </w:t>
      </w:r>
      <w:r w:rsidR="00513E81">
        <w:t>území, avšak</w:t>
      </w:r>
      <w:r w:rsidR="00830392">
        <w:t xml:space="preserve"> dle pravidel stanovených v jednotné metodice, která zajišťuje systémový přístup k řízení cestovního ruchu. </w:t>
      </w:r>
      <w:r w:rsidR="00AC1DCB">
        <w:t>Tematická koncentrace je uplatněna i v podpoře infrastruktury cestovního ruchu</w:t>
      </w:r>
      <w:r>
        <w:t>, obnovy a podpoře vybraného kulturního dědictví a</w:t>
      </w:r>
      <w:r w:rsidR="00DB36CC">
        <w:t xml:space="preserve"> přírodního</w:t>
      </w:r>
      <w:r>
        <w:t xml:space="preserve"> bohatství</w:t>
      </w:r>
      <w:r w:rsidR="00AC1DCB">
        <w:t xml:space="preserve">, </w:t>
      </w:r>
      <w:r w:rsidR="00830392">
        <w:t xml:space="preserve">v podpoře </w:t>
      </w:r>
      <w:r w:rsidR="00AC1DCB">
        <w:t>liniových staveb cestovního ruchu</w:t>
      </w:r>
      <w:r w:rsidR="004E3B1E">
        <w:t>, jež budou realizovány s ohledem na jej</w:t>
      </w:r>
      <w:r w:rsidR="00CA2B8E">
        <w:t>i</w:t>
      </w:r>
      <w:r w:rsidR="004E3B1E">
        <w:t>ch vzájemnou provázanost v území</w:t>
      </w:r>
      <w:r w:rsidR="00AC1DCB">
        <w:t>.</w:t>
      </w:r>
      <w:r w:rsidR="00E1763D">
        <w:t xml:space="preserve"> Součástí </w:t>
      </w:r>
      <w:r w:rsidR="00533E14">
        <w:t>každého IPRCR bude</w:t>
      </w:r>
      <w:r w:rsidR="00E1763D">
        <w:t xml:space="preserve"> návrh nosných projektů, které integrují nabídku destinace a přispívají ke zvyšování </w:t>
      </w:r>
      <w:r w:rsidR="00533E14">
        <w:t>její konkurenceschopnosti</w:t>
      </w:r>
      <w:r w:rsidR="00E1763D">
        <w:t>.</w:t>
      </w:r>
      <w:r w:rsidR="00185D85">
        <w:t xml:space="preserve"> </w:t>
      </w:r>
    </w:p>
    <w:p w:rsidR="00A764DB" w:rsidRPr="00A764DB" w:rsidRDefault="0047425B">
      <w:pPr>
        <w:spacing w:before="240" w:after="120"/>
        <w:jc w:val="both"/>
        <w:rPr>
          <w:rStyle w:val="Zdraznnintenzivn"/>
        </w:rPr>
      </w:pPr>
      <w:r w:rsidRPr="00A764DB">
        <w:rPr>
          <w:rStyle w:val="Zdraznnintenzivn"/>
        </w:rPr>
        <w:t xml:space="preserve">Příklad </w:t>
      </w:r>
    </w:p>
    <w:p w:rsidR="00A764DB" w:rsidRDefault="004B44FC">
      <w:pPr>
        <w:spacing w:before="120"/>
        <w:jc w:val="both"/>
        <w:rPr>
          <w:sz w:val="20"/>
          <w:szCs w:val="20"/>
        </w:rPr>
      </w:pPr>
      <w:r>
        <w:rPr>
          <w:sz w:val="20"/>
          <w:szCs w:val="20"/>
        </w:rPr>
        <w:t>V rámci integrovaných plánů b</w:t>
      </w:r>
      <w:r w:rsidR="00830392">
        <w:rPr>
          <w:sz w:val="20"/>
          <w:szCs w:val="20"/>
        </w:rPr>
        <w:t xml:space="preserve">udou realizovány pouze takové </w:t>
      </w:r>
      <w:r w:rsidR="0047425B">
        <w:rPr>
          <w:sz w:val="20"/>
          <w:szCs w:val="20"/>
        </w:rPr>
        <w:t>projekt</w:t>
      </w:r>
      <w:r w:rsidR="00830392">
        <w:rPr>
          <w:sz w:val="20"/>
          <w:szCs w:val="20"/>
        </w:rPr>
        <w:t>y</w:t>
      </w:r>
      <w:r w:rsidR="003173AE" w:rsidRPr="003173AE">
        <w:rPr>
          <w:sz w:val="20"/>
          <w:szCs w:val="20"/>
        </w:rPr>
        <w:t>, kter</w:t>
      </w:r>
      <w:r w:rsidR="007E31E7">
        <w:rPr>
          <w:sz w:val="20"/>
          <w:szCs w:val="20"/>
        </w:rPr>
        <w:t xml:space="preserve">é </w:t>
      </w:r>
      <w:r w:rsidR="00830392">
        <w:rPr>
          <w:sz w:val="20"/>
          <w:szCs w:val="20"/>
        </w:rPr>
        <w:t xml:space="preserve">budou v souladu se </w:t>
      </w:r>
      <w:r w:rsidR="00BA2281">
        <w:rPr>
          <w:sz w:val="20"/>
          <w:szCs w:val="20"/>
        </w:rPr>
        <w:t xml:space="preserve">schválenou </w:t>
      </w:r>
      <w:r w:rsidR="00C62CEB">
        <w:rPr>
          <w:sz w:val="20"/>
          <w:szCs w:val="20"/>
        </w:rPr>
        <w:t>strategií</w:t>
      </w:r>
      <w:r w:rsidR="00830392">
        <w:rPr>
          <w:sz w:val="20"/>
          <w:szCs w:val="20"/>
        </w:rPr>
        <w:t xml:space="preserve"> a</w:t>
      </w:r>
      <w:r>
        <w:rPr>
          <w:sz w:val="20"/>
          <w:szCs w:val="20"/>
        </w:rPr>
        <w:t xml:space="preserve"> budou součástí příslušného </w:t>
      </w:r>
      <w:r w:rsidR="007E31E7">
        <w:rPr>
          <w:sz w:val="20"/>
          <w:szCs w:val="20"/>
        </w:rPr>
        <w:t xml:space="preserve">IPRCR </w:t>
      </w:r>
      <w:r w:rsidR="00BA2281">
        <w:rPr>
          <w:sz w:val="20"/>
          <w:szCs w:val="20"/>
        </w:rPr>
        <w:t xml:space="preserve"> </w:t>
      </w:r>
      <w:r w:rsidR="00830392">
        <w:rPr>
          <w:sz w:val="20"/>
          <w:szCs w:val="20"/>
        </w:rPr>
        <w:t xml:space="preserve">na regionální nebo oblastní úrovni. </w:t>
      </w:r>
      <w:r w:rsidR="00BA2281">
        <w:rPr>
          <w:sz w:val="20"/>
          <w:szCs w:val="20"/>
        </w:rPr>
        <w:t xml:space="preserve">Zařazené projekty do IPRCR  musí být </w:t>
      </w:r>
      <w:r w:rsidR="00BA2281" w:rsidRPr="00BA2281">
        <w:rPr>
          <w:sz w:val="20"/>
          <w:szCs w:val="20"/>
        </w:rPr>
        <w:t xml:space="preserve">v souladu s absorpční kapacitou </w:t>
      </w:r>
      <w:r w:rsidR="00BA2281">
        <w:rPr>
          <w:sz w:val="20"/>
          <w:szCs w:val="20"/>
        </w:rPr>
        <w:t xml:space="preserve">území (destinace), nabídku tohoto území (destinace) musí integrovat a celkově tak </w:t>
      </w:r>
      <w:r w:rsidR="00BA2281" w:rsidRPr="00BA2281">
        <w:rPr>
          <w:sz w:val="20"/>
          <w:szCs w:val="20"/>
        </w:rPr>
        <w:t>přispíva</w:t>
      </w:r>
      <w:r w:rsidR="00BA2281">
        <w:rPr>
          <w:sz w:val="20"/>
          <w:szCs w:val="20"/>
        </w:rPr>
        <w:t>t</w:t>
      </w:r>
      <w:r w:rsidR="00BA2281" w:rsidRPr="00BA2281">
        <w:rPr>
          <w:sz w:val="20"/>
          <w:szCs w:val="20"/>
        </w:rPr>
        <w:t xml:space="preserve"> ke zvyšování </w:t>
      </w:r>
      <w:r w:rsidR="00BA2281">
        <w:rPr>
          <w:sz w:val="20"/>
          <w:szCs w:val="20"/>
        </w:rPr>
        <w:t xml:space="preserve">jeho </w:t>
      </w:r>
      <w:r w:rsidR="00BA2281" w:rsidRPr="00BA2281">
        <w:rPr>
          <w:sz w:val="20"/>
          <w:szCs w:val="20"/>
        </w:rPr>
        <w:t>konkurenceschopnosti</w:t>
      </w:r>
      <w:r w:rsidR="00DB36CC">
        <w:rPr>
          <w:sz w:val="20"/>
          <w:szCs w:val="20"/>
        </w:rPr>
        <w:t xml:space="preserve"> a atraktivity pro jeho budoucí rozvoj.</w:t>
      </w:r>
      <w:r w:rsidR="00BA2281">
        <w:rPr>
          <w:sz w:val="20"/>
          <w:szCs w:val="20"/>
        </w:rPr>
        <w:t xml:space="preserve"> </w:t>
      </w:r>
      <w:r w:rsidR="003173AE" w:rsidRPr="003173AE">
        <w:rPr>
          <w:sz w:val="20"/>
          <w:szCs w:val="20"/>
        </w:rPr>
        <w:t xml:space="preserve">Cílem </w:t>
      </w:r>
      <w:r w:rsidR="00F10A26">
        <w:rPr>
          <w:sz w:val="20"/>
          <w:szCs w:val="20"/>
        </w:rPr>
        <w:t xml:space="preserve">integrovaného přístupu </w:t>
      </w:r>
      <w:r w:rsidR="003173AE" w:rsidRPr="003173AE">
        <w:rPr>
          <w:sz w:val="20"/>
          <w:szCs w:val="20"/>
        </w:rPr>
        <w:t xml:space="preserve">je </w:t>
      </w:r>
      <w:r w:rsidR="00E9289C">
        <w:rPr>
          <w:sz w:val="20"/>
          <w:szCs w:val="20"/>
        </w:rPr>
        <w:t xml:space="preserve">využití principu destinačního managementu a marketingu, jehož výsledkem budou funkční destinace cestovního ruchu s odpovídající nabídkou (produkty cestovního ruchu). Tyto produkty cestovního ruchu musí tedy </w:t>
      </w:r>
      <w:r w:rsidR="003173AE" w:rsidRPr="003173AE">
        <w:rPr>
          <w:sz w:val="20"/>
          <w:szCs w:val="20"/>
        </w:rPr>
        <w:t xml:space="preserve">reprezentovat nabídku destinace a </w:t>
      </w:r>
      <w:r w:rsidR="00E9289C">
        <w:rPr>
          <w:sz w:val="20"/>
          <w:szCs w:val="20"/>
        </w:rPr>
        <w:t xml:space="preserve">musí </w:t>
      </w:r>
      <w:r w:rsidR="003173AE" w:rsidRPr="003173AE">
        <w:rPr>
          <w:sz w:val="20"/>
          <w:szCs w:val="20"/>
        </w:rPr>
        <w:t xml:space="preserve">mít pro tuto destinaci prokazatelný </w:t>
      </w:r>
      <w:r w:rsidR="009B286C">
        <w:rPr>
          <w:sz w:val="20"/>
          <w:szCs w:val="20"/>
        </w:rPr>
        <w:t xml:space="preserve">a měřitelný </w:t>
      </w:r>
      <w:r w:rsidR="003173AE" w:rsidRPr="003173AE">
        <w:rPr>
          <w:sz w:val="20"/>
          <w:szCs w:val="20"/>
        </w:rPr>
        <w:t>ekonomický přínos</w:t>
      </w:r>
      <w:r w:rsidR="00E9289C">
        <w:rPr>
          <w:sz w:val="20"/>
          <w:szCs w:val="20"/>
        </w:rPr>
        <w:t xml:space="preserve"> (zaměstnanost, místní rozvoj)</w:t>
      </w:r>
      <w:r w:rsidR="003173AE" w:rsidRPr="003173AE">
        <w:rPr>
          <w:sz w:val="20"/>
          <w:szCs w:val="20"/>
        </w:rPr>
        <w:t>. Cílem tedy je maximalizovat synergické efekty</w:t>
      </w:r>
      <w:r w:rsidR="00F10A26">
        <w:rPr>
          <w:sz w:val="20"/>
          <w:szCs w:val="20"/>
        </w:rPr>
        <w:t xml:space="preserve"> při realizaci jednotlivých intervencí </w:t>
      </w:r>
      <w:r w:rsidR="00A764DB">
        <w:rPr>
          <w:sz w:val="20"/>
          <w:szCs w:val="20"/>
        </w:rPr>
        <w:t>tak</w:t>
      </w:r>
      <w:r w:rsidR="009B286C">
        <w:rPr>
          <w:sz w:val="20"/>
          <w:szCs w:val="20"/>
        </w:rPr>
        <w:t xml:space="preserve">, aby mohl být </w:t>
      </w:r>
      <w:r w:rsidR="00435620">
        <w:rPr>
          <w:sz w:val="20"/>
          <w:szCs w:val="20"/>
        </w:rPr>
        <w:t xml:space="preserve">potenciál </w:t>
      </w:r>
      <w:r w:rsidR="003173AE" w:rsidRPr="003173AE">
        <w:rPr>
          <w:sz w:val="20"/>
          <w:szCs w:val="20"/>
        </w:rPr>
        <w:t>naplno využit pro udržitelný rozvoj</w:t>
      </w:r>
      <w:r w:rsidR="00435620">
        <w:rPr>
          <w:sz w:val="20"/>
          <w:szCs w:val="20"/>
        </w:rPr>
        <w:t xml:space="preserve"> dané</w:t>
      </w:r>
      <w:r w:rsidR="003173AE" w:rsidRPr="003173AE">
        <w:rPr>
          <w:sz w:val="20"/>
          <w:szCs w:val="20"/>
        </w:rPr>
        <w:t xml:space="preserve"> </w:t>
      </w:r>
      <w:r w:rsidR="00435620">
        <w:rPr>
          <w:sz w:val="20"/>
          <w:szCs w:val="20"/>
        </w:rPr>
        <w:t>destinace</w:t>
      </w:r>
      <w:r w:rsidR="003173AE" w:rsidRPr="003173AE">
        <w:rPr>
          <w:sz w:val="20"/>
          <w:szCs w:val="20"/>
        </w:rPr>
        <w:t>.</w:t>
      </w:r>
    </w:p>
    <w:p w:rsidR="00281E31" w:rsidRPr="00B662F5" w:rsidRDefault="008735E1" w:rsidP="004E3B1E">
      <w:pPr>
        <w:keepNext/>
        <w:jc w:val="both"/>
        <w:rPr>
          <w:rStyle w:val="Zdraznnintenzivn"/>
          <w:i w:val="0"/>
          <w:color w:val="C0504D" w:themeColor="accent2"/>
          <w:sz w:val="24"/>
          <w:szCs w:val="24"/>
        </w:rPr>
      </w:pPr>
      <w:r w:rsidRPr="00B662F5">
        <w:rPr>
          <w:rStyle w:val="Zdraznnintenzivn"/>
          <w:i w:val="0"/>
          <w:color w:val="C0504D" w:themeColor="accent2"/>
          <w:sz w:val="24"/>
          <w:szCs w:val="24"/>
        </w:rPr>
        <w:t xml:space="preserve">Investiční priorita č. 1 - </w:t>
      </w:r>
      <w:r w:rsidR="00E1763D" w:rsidRPr="00B662F5">
        <w:rPr>
          <w:rStyle w:val="Zdraznnintenzivn"/>
          <w:i w:val="0"/>
          <w:color w:val="C0504D" w:themeColor="accent2"/>
          <w:sz w:val="24"/>
          <w:szCs w:val="24"/>
        </w:rPr>
        <w:t>R</w:t>
      </w:r>
      <w:r w:rsidRPr="00B662F5">
        <w:rPr>
          <w:rStyle w:val="Zdraznnintenzivn"/>
          <w:i w:val="0"/>
          <w:color w:val="C0504D" w:themeColor="accent2"/>
          <w:sz w:val="24"/>
          <w:szCs w:val="24"/>
        </w:rPr>
        <w:t>ozvoj cestovního ruchu</w:t>
      </w:r>
      <w:r w:rsidR="007E2235" w:rsidRPr="00B662F5">
        <w:rPr>
          <w:rStyle w:val="Zdraznnintenzivn"/>
          <w:i w:val="0"/>
          <w:color w:val="C0504D" w:themeColor="accent2"/>
          <w:sz w:val="24"/>
          <w:szCs w:val="24"/>
        </w:rPr>
        <w:t xml:space="preserve"> a</w:t>
      </w:r>
      <w:r w:rsidR="00092392">
        <w:rPr>
          <w:rStyle w:val="Zdraznnintenzivn"/>
          <w:i w:val="0"/>
          <w:color w:val="C0504D" w:themeColor="accent2"/>
          <w:sz w:val="24"/>
          <w:szCs w:val="24"/>
        </w:rPr>
        <w:t xml:space="preserve"> využití </w:t>
      </w:r>
      <w:r w:rsidR="007E2235" w:rsidRPr="00B662F5">
        <w:rPr>
          <w:rStyle w:val="Zdraznnintenzivn"/>
          <w:i w:val="0"/>
          <w:color w:val="C0504D" w:themeColor="accent2"/>
          <w:sz w:val="24"/>
          <w:szCs w:val="24"/>
        </w:rPr>
        <w:t>kulturního dědictví na národní</w:t>
      </w:r>
      <w:r w:rsidRPr="00B662F5">
        <w:rPr>
          <w:rStyle w:val="Zdraznnintenzivn"/>
          <w:i w:val="0"/>
          <w:color w:val="C0504D" w:themeColor="accent2"/>
          <w:sz w:val="24"/>
          <w:szCs w:val="24"/>
        </w:rPr>
        <w:t xml:space="preserve"> úrovni</w:t>
      </w:r>
    </w:p>
    <w:p w:rsidR="00B57404" w:rsidRPr="00B662F5" w:rsidRDefault="00B57404" w:rsidP="004E3B1E">
      <w:pPr>
        <w:keepNext/>
        <w:jc w:val="both"/>
        <w:rPr>
          <w:b/>
          <w:i/>
        </w:rPr>
      </w:pPr>
      <w:r w:rsidRPr="00B662F5">
        <w:rPr>
          <w:b/>
          <w:i/>
        </w:rPr>
        <w:t xml:space="preserve">Objem podpory </w:t>
      </w:r>
      <w:r w:rsidR="006013F6" w:rsidRPr="00B662F5">
        <w:rPr>
          <w:b/>
          <w:i/>
        </w:rPr>
        <w:t>investiční priority</w:t>
      </w:r>
      <w:r w:rsidRPr="00B662F5">
        <w:rPr>
          <w:b/>
          <w:i/>
        </w:rPr>
        <w:t xml:space="preserve"> </w:t>
      </w:r>
      <w:r w:rsidR="006E385F">
        <w:rPr>
          <w:b/>
          <w:i/>
        </w:rPr>
        <w:t>(?) %</w:t>
      </w:r>
    </w:p>
    <w:p w:rsidR="00E9289C" w:rsidRDefault="00601B79" w:rsidP="000001DA">
      <w:pPr>
        <w:jc w:val="both"/>
      </w:pPr>
      <w:r w:rsidRPr="000001DA">
        <w:t>V rámci investiční priority budou podporovány</w:t>
      </w:r>
      <w:r w:rsidR="00E9289C">
        <w:t xml:space="preserve"> pouze systémové</w:t>
      </w:r>
      <w:r w:rsidRPr="000001DA">
        <w:t xml:space="preserve"> </w:t>
      </w:r>
      <w:r w:rsidR="00683FB7" w:rsidRPr="000001DA">
        <w:t>intervence na podporu rozvoje cestovního ruchu</w:t>
      </w:r>
      <w:r w:rsidR="00E9289C">
        <w:t>, jejímž cílem je:</w:t>
      </w:r>
    </w:p>
    <w:p w:rsidR="003A7074" w:rsidRDefault="00187448">
      <w:pPr>
        <w:pStyle w:val="Odstavecseseznamem"/>
        <w:numPr>
          <w:ilvl w:val="0"/>
          <w:numId w:val="77"/>
        </w:numPr>
        <w:jc w:val="both"/>
      </w:pPr>
      <w:r w:rsidRPr="00187448">
        <w:t>Posílení konkurenceschopnosti podnikatelských subjektů v cestovním ruchu</w:t>
      </w:r>
      <w:r w:rsidR="00E9289C">
        <w:t xml:space="preserve"> (</w:t>
      </w:r>
      <w:r w:rsidR="00D32032">
        <w:t>zvyšovaní</w:t>
      </w:r>
      <w:r w:rsidR="00E9289C">
        <w:t xml:space="preserve"> kvality služeb, zajištění dostupnosti kapitálu)</w:t>
      </w:r>
    </w:p>
    <w:p w:rsidR="003A7074" w:rsidRDefault="00E9491C">
      <w:pPr>
        <w:pStyle w:val="Odstavecseseznamem"/>
        <w:numPr>
          <w:ilvl w:val="0"/>
          <w:numId w:val="77"/>
        </w:numPr>
        <w:jc w:val="both"/>
      </w:pPr>
      <w:r>
        <w:t xml:space="preserve">Propagace </w:t>
      </w:r>
      <w:r w:rsidRPr="00E9289C">
        <w:t>kulturního</w:t>
      </w:r>
      <w:r w:rsidR="00683FB7" w:rsidRPr="00E9289C">
        <w:t xml:space="preserve"> dědictví a přírodního bohatství</w:t>
      </w:r>
      <w:r w:rsidR="00E9289C">
        <w:t xml:space="preserve"> prostřednictvím integrovaných marketingových </w:t>
      </w:r>
      <w:r>
        <w:t>kampaní.</w:t>
      </w:r>
      <w:r w:rsidR="00187448" w:rsidRPr="00187448">
        <w:t xml:space="preserve"> </w:t>
      </w:r>
    </w:p>
    <w:p w:rsidR="007E2235" w:rsidRPr="006172C4" w:rsidRDefault="007E2235" w:rsidP="00397472">
      <w:pPr>
        <w:keepNext/>
        <w:rPr>
          <w:rStyle w:val="Odkazintenzivn"/>
        </w:rPr>
      </w:pPr>
      <w:r w:rsidRPr="006172C4">
        <w:rPr>
          <w:rStyle w:val="Odkazintenzivn"/>
        </w:rPr>
        <w:t xml:space="preserve">Opatření 1.1. </w:t>
      </w:r>
      <w:r w:rsidR="006774D0" w:rsidRPr="006172C4">
        <w:rPr>
          <w:rStyle w:val="Odkazintenzivn"/>
        </w:rPr>
        <w:t xml:space="preserve">Institucionální </w:t>
      </w:r>
      <w:r w:rsidR="00B57404" w:rsidRPr="006172C4">
        <w:rPr>
          <w:rStyle w:val="Odkazintenzivn"/>
        </w:rPr>
        <w:t xml:space="preserve">a informační </w:t>
      </w:r>
      <w:r w:rsidR="006774D0" w:rsidRPr="006172C4">
        <w:rPr>
          <w:rStyle w:val="Odkazintenzivn"/>
        </w:rPr>
        <w:t>podpora</w:t>
      </w:r>
      <w:r w:rsidRPr="006172C4">
        <w:rPr>
          <w:rStyle w:val="Odkazintenzivn"/>
        </w:rPr>
        <w:t xml:space="preserve"> cestovního ruchu </w:t>
      </w:r>
    </w:p>
    <w:p w:rsidR="006013F6" w:rsidRPr="00B662F5" w:rsidRDefault="006013F6" w:rsidP="006013F6">
      <w:pPr>
        <w:jc w:val="both"/>
        <w:rPr>
          <w:b/>
          <w:i/>
        </w:rPr>
      </w:pPr>
      <w:r w:rsidRPr="00B662F5">
        <w:rPr>
          <w:b/>
          <w:i/>
        </w:rPr>
        <w:t xml:space="preserve">Objem podpory opatření </w:t>
      </w:r>
      <w:r w:rsidR="006E385F">
        <w:rPr>
          <w:b/>
          <w:i/>
        </w:rPr>
        <w:t xml:space="preserve">(?) </w:t>
      </w:r>
      <w:r w:rsidRPr="00B662F5">
        <w:rPr>
          <w:b/>
          <w:i/>
        </w:rPr>
        <w:t>%</w:t>
      </w:r>
    </w:p>
    <w:p w:rsidR="007E2235" w:rsidRDefault="008D6C21" w:rsidP="006172C4">
      <w:pPr>
        <w:pStyle w:val="Odstavecseseznamem"/>
        <w:jc w:val="both"/>
      </w:pPr>
      <w:r>
        <w:t xml:space="preserve">Opatření </w:t>
      </w:r>
      <w:r w:rsidR="007E2235">
        <w:t>bud</w:t>
      </w:r>
      <w:r>
        <w:t>e</w:t>
      </w:r>
      <w:r w:rsidR="007E2235">
        <w:t xml:space="preserve"> </w:t>
      </w:r>
      <w:r>
        <w:t xml:space="preserve">zaměřeno na </w:t>
      </w:r>
      <w:r w:rsidR="009A253A">
        <w:t>podpor</w:t>
      </w:r>
      <w:r w:rsidR="008D39BC">
        <w:t>u</w:t>
      </w:r>
      <w:r w:rsidR="009A253A">
        <w:t xml:space="preserve"> destinačního managementu</w:t>
      </w:r>
      <w:r w:rsidR="008D39BC">
        <w:t xml:space="preserve"> ČR včetně posilování organizační struktury cestovního ruchu</w:t>
      </w:r>
      <w:r w:rsidR="00D32032">
        <w:t xml:space="preserve"> na</w:t>
      </w:r>
      <w:r w:rsidR="00092392">
        <w:t xml:space="preserve"> regionální (krajské) a oblastní úrovni</w:t>
      </w:r>
      <w:r w:rsidR="008D39BC">
        <w:t xml:space="preserve">. </w:t>
      </w:r>
      <w:r w:rsidR="00FC1B9F">
        <w:t>Součástí podpory bude</w:t>
      </w:r>
      <w:r w:rsidR="009B3447">
        <w:t xml:space="preserve"> další rozvoj národního informačního </w:t>
      </w:r>
      <w:r w:rsidR="00D579E8">
        <w:t xml:space="preserve">portálu </w:t>
      </w:r>
      <w:r w:rsidR="009B3447">
        <w:t>cestovního ruchu</w:t>
      </w:r>
      <w:r w:rsidR="006013F6">
        <w:t xml:space="preserve"> a podpora</w:t>
      </w:r>
      <w:r w:rsidR="006E385F">
        <w:t xml:space="preserve"> certifikace subjektů v rámci</w:t>
      </w:r>
      <w:r w:rsidR="006013F6">
        <w:t xml:space="preserve"> </w:t>
      </w:r>
      <w:r w:rsidR="009A253A">
        <w:t>Českého systému kvality služeb (ČSKS)</w:t>
      </w:r>
      <w:r w:rsidR="00263185">
        <w:t>.</w:t>
      </w:r>
      <w:r>
        <w:t xml:space="preserve"> </w:t>
      </w:r>
    </w:p>
    <w:p w:rsidR="007E2235" w:rsidRPr="00EF61F1" w:rsidRDefault="00BC2C20" w:rsidP="009A253A">
      <w:pPr>
        <w:spacing w:after="0"/>
        <w:ind w:left="2124" w:hanging="2124"/>
        <w:rPr>
          <w:i/>
        </w:rPr>
      </w:pPr>
      <w:r>
        <w:rPr>
          <w:i/>
        </w:rPr>
        <w:t>Výchozí podmínky</w:t>
      </w:r>
      <w:r w:rsidR="00601B79" w:rsidRPr="00EF61F1">
        <w:rPr>
          <w:i/>
        </w:rPr>
        <w:t xml:space="preserve">: </w:t>
      </w:r>
      <w:r w:rsidR="00601B79" w:rsidRPr="00EF61F1">
        <w:rPr>
          <w:i/>
        </w:rPr>
        <w:tab/>
        <w:t>Koncepce státní politiky cestovního ruchu v ČR 2014 – 2020</w:t>
      </w:r>
      <w:r w:rsidR="009A253A" w:rsidRPr="00EF61F1">
        <w:rPr>
          <w:i/>
        </w:rPr>
        <w:t xml:space="preserve">, Český systém kvality služeb </w:t>
      </w:r>
    </w:p>
    <w:p w:rsidR="00601B79" w:rsidRPr="00EF61F1" w:rsidRDefault="00601B79" w:rsidP="00601B79">
      <w:pPr>
        <w:spacing w:after="0"/>
        <w:rPr>
          <w:i/>
        </w:rPr>
      </w:pPr>
      <w:r w:rsidRPr="00EF61F1">
        <w:rPr>
          <w:i/>
        </w:rPr>
        <w:t xml:space="preserve">Typ podpory: </w:t>
      </w:r>
      <w:r w:rsidRPr="00EF61F1">
        <w:rPr>
          <w:i/>
        </w:rPr>
        <w:tab/>
      </w:r>
      <w:r w:rsidRPr="00EF61F1">
        <w:rPr>
          <w:i/>
        </w:rPr>
        <w:tab/>
        <w:t xml:space="preserve">Individuální projekty </w:t>
      </w:r>
    </w:p>
    <w:p w:rsidR="009A253A" w:rsidRPr="00EF61F1" w:rsidRDefault="009A253A" w:rsidP="00F444C4">
      <w:pPr>
        <w:spacing w:after="0"/>
        <w:ind w:left="2124" w:hanging="2124"/>
        <w:rPr>
          <w:i/>
        </w:rPr>
      </w:pPr>
      <w:r w:rsidRPr="00EF61F1">
        <w:rPr>
          <w:i/>
        </w:rPr>
        <w:t>Koneční p</w:t>
      </w:r>
      <w:r w:rsidR="00F444C4" w:rsidRPr="00EF61F1">
        <w:rPr>
          <w:i/>
        </w:rPr>
        <w:t>říjemci:</w:t>
      </w:r>
      <w:r w:rsidR="00F444C4" w:rsidRPr="00EF61F1">
        <w:rPr>
          <w:i/>
        </w:rPr>
        <w:tab/>
        <w:t xml:space="preserve">CzechTourism, Sdružení právnických osob, </w:t>
      </w:r>
      <w:r w:rsidR="00F85745">
        <w:rPr>
          <w:i/>
        </w:rPr>
        <w:t>krajské a oblastní DMO</w:t>
      </w:r>
      <w:r w:rsidR="007E31E7">
        <w:rPr>
          <w:i/>
        </w:rPr>
        <w:t>, kraje</w:t>
      </w:r>
    </w:p>
    <w:p w:rsidR="00AA4630" w:rsidRPr="00EF61F1" w:rsidRDefault="00AA4630" w:rsidP="00AA4630">
      <w:pPr>
        <w:spacing w:after="0"/>
        <w:ind w:left="2124" w:hanging="2124"/>
        <w:jc w:val="both"/>
        <w:rPr>
          <w:i/>
        </w:rPr>
      </w:pPr>
      <w:r w:rsidRPr="00EF61F1">
        <w:rPr>
          <w:rFonts w:ascii="Calibri" w:hAnsi="Calibri" w:cs="Calibri"/>
          <w:i/>
        </w:rPr>
        <w:t>Kř</w:t>
      </w:r>
      <w:r w:rsidRPr="00EF61F1">
        <w:rPr>
          <w:i/>
        </w:rPr>
        <w:t xml:space="preserve">ížové financování: </w:t>
      </w:r>
      <w:r w:rsidRPr="00EF61F1">
        <w:rPr>
          <w:i/>
        </w:rPr>
        <w:tab/>
        <w:t>ne</w:t>
      </w:r>
    </w:p>
    <w:p w:rsidR="00AA4630" w:rsidRPr="00EF61F1" w:rsidRDefault="00AA4630" w:rsidP="00AA4630">
      <w:pPr>
        <w:spacing w:after="0"/>
        <w:jc w:val="both"/>
        <w:rPr>
          <w:i/>
        </w:rPr>
      </w:pPr>
      <w:proofErr w:type="spellStart"/>
      <w:r w:rsidRPr="00EF61F1">
        <w:rPr>
          <w:i/>
        </w:rPr>
        <w:t>Vícecílovost</w:t>
      </w:r>
      <w:proofErr w:type="spellEnd"/>
      <w:r w:rsidRPr="00EF61F1">
        <w:rPr>
          <w:i/>
        </w:rPr>
        <w:tab/>
      </w:r>
      <w:r w:rsidRPr="00EF61F1">
        <w:rPr>
          <w:i/>
        </w:rPr>
        <w:tab/>
        <w:t>ano</w:t>
      </w:r>
    </w:p>
    <w:p w:rsidR="006013F6" w:rsidRPr="006172C4" w:rsidRDefault="006013F6" w:rsidP="00AC1DCB">
      <w:pPr>
        <w:keepNext/>
        <w:spacing w:before="240"/>
        <w:rPr>
          <w:rStyle w:val="Odkazintenzivn"/>
        </w:rPr>
      </w:pPr>
      <w:r w:rsidRPr="006172C4">
        <w:rPr>
          <w:rStyle w:val="Odkazintenzivn"/>
        </w:rPr>
        <w:t>Opatření 1.2.  Podpora rozvoje podnikaní v oblasti cestovního ruchu a kultury</w:t>
      </w:r>
    </w:p>
    <w:p w:rsidR="006013F6" w:rsidRPr="00B662F5" w:rsidRDefault="006013F6" w:rsidP="006013F6">
      <w:pPr>
        <w:jc w:val="both"/>
        <w:rPr>
          <w:b/>
          <w:i/>
        </w:rPr>
      </w:pPr>
      <w:r w:rsidRPr="00B662F5">
        <w:rPr>
          <w:b/>
          <w:i/>
        </w:rPr>
        <w:t>Objem podpory opatření</w:t>
      </w:r>
      <w:r w:rsidR="00683FB7" w:rsidRPr="00B662F5">
        <w:rPr>
          <w:b/>
          <w:i/>
        </w:rPr>
        <w:t xml:space="preserve"> </w:t>
      </w:r>
      <w:r w:rsidR="006E385F">
        <w:rPr>
          <w:b/>
          <w:i/>
        </w:rPr>
        <w:t xml:space="preserve">(?) </w:t>
      </w:r>
      <w:r w:rsidRPr="00B662F5">
        <w:rPr>
          <w:b/>
          <w:i/>
        </w:rPr>
        <w:t>%</w:t>
      </w:r>
    </w:p>
    <w:p w:rsidR="00636033" w:rsidRDefault="006013F6" w:rsidP="006172C4">
      <w:pPr>
        <w:pStyle w:val="Odstavecseseznamem"/>
        <w:jc w:val="both"/>
      </w:pPr>
      <w:r>
        <w:t xml:space="preserve">Opatření bude zaměřeno na podporu rozvoje podnikatelského prostředí v oblasti cestovního ruchu a kultury. Podpora </w:t>
      </w:r>
      <w:r w:rsidR="00636033">
        <w:t>bude především</w:t>
      </w:r>
      <w:r>
        <w:t xml:space="preserve"> realizována formou</w:t>
      </w:r>
      <w:r w:rsidR="00636033">
        <w:t xml:space="preserve"> zvýhodněných úvěrů poskytovaných podnikatelským subjektům v </w:t>
      </w:r>
      <w:r w:rsidR="000F1341">
        <w:t xml:space="preserve">oblasti </w:t>
      </w:r>
      <w:r w:rsidR="00636033">
        <w:t xml:space="preserve">cestovního ruchu a kultury. V rámci opatření bude vytvořen ve spolupráci s ČMRZB úvěrový rámec, ze kterého budou poskytovány </w:t>
      </w:r>
      <w:r w:rsidR="00636033">
        <w:t>zvýhodněné úvěry</w:t>
      </w:r>
      <w:r>
        <w:t xml:space="preserve"> </w:t>
      </w:r>
      <w:r w:rsidR="00636033">
        <w:t xml:space="preserve">zejména malým a středním podnikatelům v cestovním ruchu a kulturních službách, jež se dlouhodobě potýkají s dostupností kapitálu. Forma podpory bude určena zejména začínajícím podnikatelům, podnikatelům v restrukturalizaci a podnikatelům, jež předloží projekty, které jsou v souladu s Integrovanými plány rozvoje cestovního ruchu na regionální a oblastní úrovni. </w:t>
      </w:r>
    </w:p>
    <w:p w:rsidR="00636033" w:rsidRPr="00EF61F1" w:rsidRDefault="00BC2C20" w:rsidP="00636033">
      <w:pPr>
        <w:spacing w:after="0"/>
        <w:ind w:left="2124" w:hanging="2124"/>
        <w:rPr>
          <w:i/>
        </w:rPr>
      </w:pPr>
      <w:r>
        <w:rPr>
          <w:i/>
        </w:rPr>
        <w:t>Výchozí podmínky</w:t>
      </w:r>
      <w:r w:rsidR="00636033" w:rsidRPr="00EF61F1">
        <w:rPr>
          <w:i/>
        </w:rPr>
        <w:t xml:space="preserve">: </w:t>
      </w:r>
      <w:r w:rsidR="00636033" w:rsidRPr="00EF61F1">
        <w:rPr>
          <w:i/>
        </w:rPr>
        <w:tab/>
        <w:t>Koncepce státní politiky cestovního ruchu v ČR 2014 – 2020</w:t>
      </w:r>
      <w:r w:rsidR="005D4E32">
        <w:rPr>
          <w:i/>
        </w:rPr>
        <w:t xml:space="preserve"> </w:t>
      </w:r>
    </w:p>
    <w:p w:rsidR="00636033" w:rsidRPr="00EF61F1" w:rsidRDefault="00636033" w:rsidP="00636033">
      <w:pPr>
        <w:spacing w:after="0"/>
        <w:rPr>
          <w:i/>
        </w:rPr>
      </w:pPr>
      <w:r w:rsidRPr="00EF61F1">
        <w:rPr>
          <w:i/>
        </w:rPr>
        <w:t xml:space="preserve">Typ podpory: </w:t>
      </w:r>
      <w:r w:rsidRPr="00EF61F1">
        <w:rPr>
          <w:i/>
        </w:rPr>
        <w:tab/>
      </w:r>
      <w:r w:rsidRPr="00EF61F1">
        <w:rPr>
          <w:i/>
        </w:rPr>
        <w:tab/>
        <w:t xml:space="preserve">Úvěrový rámec – zvýhodněné </w:t>
      </w:r>
      <w:r w:rsidR="009B3447" w:rsidRPr="00EF61F1">
        <w:rPr>
          <w:i/>
        </w:rPr>
        <w:t>úvěry</w:t>
      </w:r>
    </w:p>
    <w:p w:rsidR="00636033" w:rsidRPr="00EF61F1" w:rsidRDefault="00636033" w:rsidP="00636033">
      <w:pPr>
        <w:spacing w:after="0"/>
        <w:rPr>
          <w:i/>
        </w:rPr>
      </w:pPr>
      <w:r w:rsidRPr="00EF61F1">
        <w:rPr>
          <w:i/>
        </w:rPr>
        <w:t>Koneční příjemci:</w:t>
      </w:r>
      <w:r w:rsidRPr="00EF61F1">
        <w:rPr>
          <w:i/>
        </w:rPr>
        <w:tab/>
        <w:t>MSP</w:t>
      </w:r>
    </w:p>
    <w:p w:rsidR="00AA4630" w:rsidRPr="00EF61F1" w:rsidRDefault="00AA4630" w:rsidP="00AA4630">
      <w:pPr>
        <w:spacing w:after="0"/>
        <w:ind w:left="2124" w:hanging="2124"/>
        <w:jc w:val="both"/>
        <w:rPr>
          <w:i/>
        </w:rPr>
      </w:pPr>
      <w:r w:rsidRPr="00EF61F1">
        <w:rPr>
          <w:rFonts w:ascii="Calibri" w:hAnsi="Calibri" w:cs="Calibri"/>
          <w:i/>
        </w:rPr>
        <w:t>Kř</w:t>
      </w:r>
      <w:r w:rsidRPr="00EF61F1">
        <w:rPr>
          <w:i/>
        </w:rPr>
        <w:t xml:space="preserve">ížové financování: </w:t>
      </w:r>
      <w:r w:rsidRPr="00EF61F1">
        <w:rPr>
          <w:i/>
        </w:rPr>
        <w:tab/>
        <w:t>ne</w:t>
      </w:r>
    </w:p>
    <w:p w:rsidR="00AA4630" w:rsidRPr="00EF61F1" w:rsidRDefault="00AA4630" w:rsidP="00AA4630">
      <w:pPr>
        <w:spacing w:after="0"/>
        <w:jc w:val="both"/>
        <w:rPr>
          <w:i/>
        </w:rPr>
      </w:pPr>
      <w:proofErr w:type="spellStart"/>
      <w:r w:rsidRPr="00EF61F1">
        <w:rPr>
          <w:i/>
        </w:rPr>
        <w:t>Vícecílovost</w:t>
      </w:r>
      <w:proofErr w:type="spellEnd"/>
      <w:r w:rsidRPr="00EF61F1">
        <w:rPr>
          <w:i/>
        </w:rPr>
        <w:tab/>
      </w:r>
      <w:r w:rsidRPr="00EF61F1">
        <w:rPr>
          <w:i/>
        </w:rPr>
        <w:tab/>
        <w:t>ne</w:t>
      </w:r>
    </w:p>
    <w:p w:rsidR="007E2235" w:rsidRPr="006172C4" w:rsidRDefault="007E2235" w:rsidP="000F1341">
      <w:pPr>
        <w:keepNext/>
        <w:keepLines/>
        <w:spacing w:before="240"/>
        <w:jc w:val="both"/>
        <w:rPr>
          <w:rStyle w:val="Odkazintenzivn"/>
        </w:rPr>
      </w:pPr>
      <w:r w:rsidRPr="006172C4">
        <w:rPr>
          <w:rStyle w:val="Odkazintenzivn"/>
        </w:rPr>
        <w:t>Opatření 1</w:t>
      </w:r>
      <w:r w:rsidR="006013F6" w:rsidRPr="006172C4">
        <w:rPr>
          <w:rStyle w:val="Odkazintenzivn"/>
        </w:rPr>
        <w:t>.3</w:t>
      </w:r>
      <w:r w:rsidRPr="006172C4">
        <w:rPr>
          <w:rStyle w:val="Odkazintenzivn"/>
        </w:rPr>
        <w:t xml:space="preserve">. </w:t>
      </w:r>
      <w:r w:rsidR="00931C2D">
        <w:rPr>
          <w:rStyle w:val="Odkazintenzivn"/>
        </w:rPr>
        <w:t>Národní marketingová podpora</w:t>
      </w:r>
      <w:r w:rsidRPr="006172C4">
        <w:rPr>
          <w:rStyle w:val="Odkazintenzivn"/>
        </w:rPr>
        <w:t xml:space="preserve"> </w:t>
      </w:r>
    </w:p>
    <w:p w:rsidR="006013F6" w:rsidRPr="00B662F5" w:rsidRDefault="006013F6" w:rsidP="000F1341">
      <w:pPr>
        <w:keepNext/>
        <w:keepLines/>
        <w:jc w:val="both"/>
        <w:rPr>
          <w:b/>
          <w:i/>
        </w:rPr>
      </w:pPr>
      <w:r w:rsidRPr="00B662F5">
        <w:rPr>
          <w:b/>
          <w:i/>
        </w:rPr>
        <w:t xml:space="preserve">Objem podpory opatření </w:t>
      </w:r>
      <w:r w:rsidR="006E385F">
        <w:rPr>
          <w:b/>
          <w:i/>
        </w:rPr>
        <w:t xml:space="preserve">(?) </w:t>
      </w:r>
      <w:r w:rsidRPr="00B662F5">
        <w:rPr>
          <w:b/>
          <w:i/>
        </w:rPr>
        <w:t>%</w:t>
      </w:r>
    </w:p>
    <w:p w:rsidR="00601B79" w:rsidRDefault="00931C2D" w:rsidP="006172C4">
      <w:pPr>
        <w:pStyle w:val="Odstavecseseznamem"/>
        <w:jc w:val="both"/>
      </w:pPr>
      <w:r>
        <w:t xml:space="preserve">Cílem opatření bude zlepšit využití </w:t>
      </w:r>
      <w:r w:rsidR="0047425B">
        <w:t xml:space="preserve">primárního </w:t>
      </w:r>
      <w:r>
        <w:t xml:space="preserve">potenciálu </w:t>
      </w:r>
      <w:r w:rsidR="0047425B">
        <w:t xml:space="preserve">cestovního ruchu, a to zejména </w:t>
      </w:r>
      <w:r>
        <w:t xml:space="preserve">kulturního dědictví. </w:t>
      </w:r>
      <w:r w:rsidR="0028141D">
        <w:t xml:space="preserve">Cílená a inovativní osvěta, propagace a marketing, zejména ve vzájemné spolupráci subjektů na národní úrovni, má za cíl zvýšit návštěvnost, atraktivitu a konkurenceschopnost objektů, subjektů a akcí, které jsou součástí kulturního dědictví, </w:t>
      </w:r>
      <w:r w:rsidR="0047425B">
        <w:t>s ohledem na</w:t>
      </w:r>
      <w:r w:rsidR="0028141D">
        <w:t xml:space="preserve"> udržiteln</w:t>
      </w:r>
      <w:r w:rsidR="0047425B">
        <w:t>ý rozvoj</w:t>
      </w:r>
      <w:r w:rsidR="0028141D">
        <w:t xml:space="preserve"> cestovního ruchu tak, aby hodnoty hmotného i nehmotného kulturního dědictví zůstaly zachovány i pro budoucí generace. </w:t>
      </w:r>
      <w:r w:rsidR="00BD6C8E">
        <w:t xml:space="preserve">Opatření bude </w:t>
      </w:r>
      <w:r w:rsidR="00BD6C8E" w:rsidRPr="00BD6C8E">
        <w:t>zam</w:t>
      </w:r>
      <w:r w:rsidR="00601B79">
        <w:t>ě</w:t>
      </w:r>
      <w:r w:rsidR="00BD6C8E">
        <w:t>ře</w:t>
      </w:r>
      <w:r w:rsidR="00BD6C8E" w:rsidRPr="00BD6C8E">
        <w:t>n</w:t>
      </w:r>
      <w:r w:rsidR="00BD6C8E">
        <w:t>o</w:t>
      </w:r>
      <w:r w:rsidR="00BD6C8E" w:rsidRPr="00BD6C8E">
        <w:t xml:space="preserve"> na </w:t>
      </w:r>
      <w:r w:rsidR="008D39BC">
        <w:t xml:space="preserve">vytvoření a realizaci integrovaných </w:t>
      </w:r>
      <w:r w:rsidR="00BD6C8E" w:rsidRPr="00BD6C8E">
        <w:t xml:space="preserve">marketingových </w:t>
      </w:r>
      <w:r w:rsidR="008D39BC">
        <w:t>kampaní</w:t>
      </w:r>
      <w:r w:rsidR="0028141D">
        <w:t xml:space="preserve"> a průzkumů</w:t>
      </w:r>
      <w:r w:rsidR="008D39BC">
        <w:t xml:space="preserve"> cestovního ruchu </w:t>
      </w:r>
      <w:r w:rsidR="0028141D">
        <w:t xml:space="preserve">a kulturního dědictví </w:t>
      </w:r>
      <w:r w:rsidR="003A7074">
        <w:t xml:space="preserve">zejména </w:t>
      </w:r>
      <w:r w:rsidR="00BD6C8E" w:rsidRPr="00BD6C8E">
        <w:t>na zahrani</w:t>
      </w:r>
      <w:r w:rsidR="00BD6C8E">
        <w:t>č</w:t>
      </w:r>
      <w:r w:rsidR="00BD6C8E" w:rsidRPr="00BD6C8E">
        <w:t xml:space="preserve">ním a </w:t>
      </w:r>
      <w:r w:rsidR="003A7074">
        <w:t xml:space="preserve">doplňkově na </w:t>
      </w:r>
      <w:r w:rsidR="00BD6C8E" w:rsidRPr="00BD6C8E">
        <w:t>domácím trhu</w:t>
      </w:r>
      <w:r w:rsidR="008D39BC">
        <w:t>, jež budou realizovány</w:t>
      </w:r>
      <w:r w:rsidR="00BD6C8E">
        <w:t xml:space="preserve"> </w:t>
      </w:r>
      <w:r w:rsidR="00BD6C8E" w:rsidRPr="00BD6C8E">
        <w:t>prost</w:t>
      </w:r>
      <w:r w:rsidR="00BD6C8E">
        <w:rPr>
          <w:rFonts w:ascii="Calibri" w:hAnsi="Calibri" w:cs="Calibri"/>
        </w:rPr>
        <w:t>ř</w:t>
      </w:r>
      <w:r w:rsidR="00BD6C8E" w:rsidRPr="00BD6C8E">
        <w:t>ednictvím tvorby a systémové propagace národních produkt</w:t>
      </w:r>
      <w:r w:rsidR="00BD6C8E">
        <w:t>ů</w:t>
      </w:r>
      <w:r w:rsidR="00BD6C8E" w:rsidRPr="00BD6C8E">
        <w:t xml:space="preserve"> CR</w:t>
      </w:r>
      <w:r w:rsidR="0028141D">
        <w:t xml:space="preserve"> a kulturního dědictví</w:t>
      </w:r>
      <w:r w:rsidR="00BD6C8E">
        <w:t xml:space="preserve">. </w:t>
      </w:r>
      <w:r w:rsidR="008D39BC">
        <w:t xml:space="preserve">Součástí integrovaných kampaní bude </w:t>
      </w:r>
      <w:r w:rsidR="00BD6C8E" w:rsidRPr="00BD6C8E">
        <w:t>ucelená</w:t>
      </w:r>
      <w:r w:rsidR="009B3447">
        <w:t xml:space="preserve"> nabídka cestovního ruchu</w:t>
      </w:r>
      <w:r w:rsidR="00BD6C8E" w:rsidRPr="00BD6C8E">
        <w:t xml:space="preserve"> </w:t>
      </w:r>
      <w:r w:rsidR="009B3447">
        <w:t>zahrnující prezentaci</w:t>
      </w:r>
      <w:r w:rsidR="006774D0">
        <w:t>,</w:t>
      </w:r>
      <w:r w:rsidR="009B3447">
        <w:t xml:space="preserve"> propagaci</w:t>
      </w:r>
      <w:r w:rsidR="00BD6C8E" w:rsidRPr="00BD6C8E">
        <w:t xml:space="preserve"> </w:t>
      </w:r>
      <w:r w:rsidR="009B3447">
        <w:t>a osvětu</w:t>
      </w:r>
      <w:r w:rsidR="006774D0">
        <w:t xml:space="preserve"> </w:t>
      </w:r>
      <w:r w:rsidR="00BD6C8E" w:rsidRPr="00BD6C8E">
        <w:t>národního</w:t>
      </w:r>
      <w:r w:rsidR="00BD6C8E">
        <w:t xml:space="preserve"> </w:t>
      </w:r>
      <w:r w:rsidR="00BD6C8E" w:rsidRPr="00BD6C8E">
        <w:t>kulturn</w:t>
      </w:r>
      <w:r w:rsidR="00BD6C8E">
        <w:t xml:space="preserve">ího a </w:t>
      </w:r>
      <w:r w:rsidR="00BD6C8E" w:rsidRPr="00BD6C8E">
        <w:t>historického d</w:t>
      </w:r>
      <w:r w:rsidR="00BD6C8E">
        <w:t>ě</w:t>
      </w:r>
      <w:r w:rsidR="00BD6C8E" w:rsidRPr="00BD6C8E">
        <w:t>dictví a p</w:t>
      </w:r>
      <w:r w:rsidR="00BD6C8E">
        <w:t>ř</w:t>
      </w:r>
      <w:r w:rsidR="00BD6C8E" w:rsidRPr="00BD6C8E">
        <w:t>írodního bohatství.</w:t>
      </w:r>
      <w:r w:rsidR="00BD6C8E">
        <w:t xml:space="preserve"> Součástí opatření budou aktivity</w:t>
      </w:r>
      <w:r w:rsidR="00BD6C8E" w:rsidRPr="00BD6C8E">
        <w:t xml:space="preserve"> v oblasti </w:t>
      </w:r>
      <w:r w:rsidR="00BD20EF">
        <w:t xml:space="preserve">marketingového </w:t>
      </w:r>
      <w:r w:rsidR="00BD6C8E" w:rsidRPr="00BD6C8E">
        <w:t>výzkumu trhu</w:t>
      </w:r>
      <w:r w:rsidR="00BD20EF">
        <w:t xml:space="preserve"> tj.</w:t>
      </w:r>
      <w:r w:rsidR="00BD6C8E" w:rsidRPr="00BD6C8E">
        <w:t xml:space="preserve"> úrovn</w:t>
      </w:r>
      <w:r w:rsidR="00BD6C8E">
        <w:rPr>
          <w:rFonts w:ascii="Calibri" w:hAnsi="Calibri" w:cs="Calibri"/>
        </w:rPr>
        <w:t>i</w:t>
      </w:r>
      <w:r w:rsidR="00BD6C8E" w:rsidRPr="00BD6C8E">
        <w:t xml:space="preserve"> znalostí o specifických segmentech trhu</w:t>
      </w:r>
      <w:r w:rsidR="00BD20EF">
        <w:t xml:space="preserve"> a zdrojových trzích pro správné vytvoření produktů a zacílení marketingových kampaní. D</w:t>
      </w:r>
      <w:r w:rsidR="00601B79">
        <w:t>ále</w:t>
      </w:r>
      <w:r w:rsidR="00BD6C8E" w:rsidRPr="00BD6C8E">
        <w:t xml:space="preserve"> budou podporována statistická šet</w:t>
      </w:r>
      <w:r w:rsidR="00601B79">
        <w:t>ř</w:t>
      </w:r>
      <w:r w:rsidR="00BD6C8E" w:rsidRPr="00BD6C8E">
        <w:t>ení, která budou sloužit</w:t>
      </w:r>
      <w:r w:rsidR="00601B79">
        <w:t xml:space="preserve"> </w:t>
      </w:r>
      <w:r w:rsidR="00BD6C8E" w:rsidRPr="00BD6C8E">
        <w:t>pro dopracování a up</w:t>
      </w:r>
      <w:r w:rsidR="00601B79">
        <w:t>ř</w:t>
      </w:r>
      <w:r w:rsidR="00BD6C8E" w:rsidRPr="00BD6C8E">
        <w:t>es</w:t>
      </w:r>
      <w:r w:rsidR="00601B79">
        <w:rPr>
          <w:rFonts w:ascii="Calibri" w:hAnsi="Calibri" w:cs="Calibri"/>
        </w:rPr>
        <w:t>ň</w:t>
      </w:r>
      <w:r w:rsidR="00BD6C8E" w:rsidRPr="00BD6C8E">
        <w:t>ování Satelitního ú</w:t>
      </w:r>
      <w:r w:rsidR="00601B79">
        <w:t>č</w:t>
      </w:r>
      <w:r w:rsidR="00BD6C8E" w:rsidRPr="00BD6C8E">
        <w:t>tu CR</w:t>
      </w:r>
      <w:r w:rsidR="00F85745">
        <w:t>, zejména pak jeho regionalizace</w:t>
      </w:r>
      <w:r w:rsidR="00BD20EF">
        <w:t xml:space="preserve"> tak, aby mohl být získáván zpětná vazba a měřeny efektivita realizovaných intervencí.</w:t>
      </w:r>
    </w:p>
    <w:p w:rsidR="00A764DB" w:rsidRDefault="00BC2C20">
      <w:pPr>
        <w:spacing w:after="0"/>
        <w:ind w:left="2124" w:hanging="2124"/>
        <w:rPr>
          <w:i/>
        </w:rPr>
      </w:pPr>
      <w:r>
        <w:rPr>
          <w:i/>
        </w:rPr>
        <w:t>Výchozí podmínky</w:t>
      </w:r>
      <w:r w:rsidR="008D6C21" w:rsidRPr="00EF61F1">
        <w:rPr>
          <w:i/>
        </w:rPr>
        <w:t xml:space="preserve">: </w:t>
      </w:r>
      <w:r w:rsidR="006172C4" w:rsidRPr="00EF61F1">
        <w:rPr>
          <w:i/>
        </w:rPr>
        <w:tab/>
      </w:r>
      <w:r w:rsidR="008D6C21" w:rsidRPr="00EF61F1">
        <w:rPr>
          <w:i/>
        </w:rPr>
        <w:t xml:space="preserve">Marketingová strategie cestovního ruchu 2012 </w:t>
      </w:r>
      <w:r w:rsidR="00263185" w:rsidRPr="00EF61F1">
        <w:rPr>
          <w:i/>
        </w:rPr>
        <w:t>–</w:t>
      </w:r>
      <w:r w:rsidR="008D6C21" w:rsidRPr="00EF61F1">
        <w:rPr>
          <w:i/>
        </w:rPr>
        <w:t xml:space="preserve"> 20</w:t>
      </w:r>
      <w:r w:rsidR="00941C9B">
        <w:rPr>
          <w:i/>
        </w:rPr>
        <w:t>20</w:t>
      </w:r>
      <w:r w:rsidR="0028141D">
        <w:rPr>
          <w:i/>
        </w:rPr>
        <w:t>, Strategie podpory kultury v kontextu politiky soudržnosti 2014+</w:t>
      </w:r>
      <w:r w:rsidR="00941C9B">
        <w:rPr>
          <w:i/>
        </w:rPr>
        <w:t xml:space="preserve">, </w:t>
      </w:r>
      <w:r w:rsidR="00941C9B" w:rsidRPr="00941C9B">
        <w:rPr>
          <w:i/>
        </w:rPr>
        <w:t>Státní program ochrany přírody a krajiny ČR</w:t>
      </w:r>
    </w:p>
    <w:p w:rsidR="00263185" w:rsidRPr="00EF61F1" w:rsidRDefault="00263185" w:rsidP="008D6C21">
      <w:pPr>
        <w:spacing w:after="0"/>
        <w:rPr>
          <w:i/>
        </w:rPr>
      </w:pPr>
      <w:r w:rsidRPr="00EF61F1">
        <w:rPr>
          <w:i/>
        </w:rPr>
        <w:t xml:space="preserve">Typ podpory: </w:t>
      </w:r>
      <w:r w:rsidR="006172C4" w:rsidRPr="00EF61F1">
        <w:rPr>
          <w:i/>
        </w:rPr>
        <w:tab/>
      </w:r>
      <w:r w:rsidR="006172C4" w:rsidRPr="00EF61F1">
        <w:rPr>
          <w:i/>
        </w:rPr>
        <w:tab/>
      </w:r>
      <w:r w:rsidR="009B3447" w:rsidRPr="00EF61F1">
        <w:rPr>
          <w:i/>
        </w:rPr>
        <w:t>I</w:t>
      </w:r>
      <w:r w:rsidR="008D39BC" w:rsidRPr="00EF61F1">
        <w:rPr>
          <w:i/>
        </w:rPr>
        <w:t xml:space="preserve">ntegrované marketingové kampaně a doplňkové individuální projekty </w:t>
      </w:r>
    </w:p>
    <w:p w:rsidR="00BD6C8E" w:rsidRPr="00EF61F1" w:rsidRDefault="00601B79" w:rsidP="00AA4630">
      <w:pPr>
        <w:spacing w:after="0"/>
        <w:jc w:val="both"/>
        <w:rPr>
          <w:i/>
        </w:rPr>
      </w:pPr>
      <w:r w:rsidRPr="00EF61F1">
        <w:rPr>
          <w:i/>
        </w:rPr>
        <w:t xml:space="preserve">Koneční příjemci: </w:t>
      </w:r>
      <w:r w:rsidR="006172C4" w:rsidRPr="00EF61F1">
        <w:rPr>
          <w:i/>
        </w:rPr>
        <w:tab/>
      </w:r>
      <w:r w:rsidR="0028141D">
        <w:rPr>
          <w:i/>
        </w:rPr>
        <w:t>OSS a PO OSS</w:t>
      </w:r>
      <w:r w:rsidR="002D3B93">
        <w:rPr>
          <w:i/>
        </w:rPr>
        <w:t xml:space="preserve"> (např. CzechTourism, NPU)</w:t>
      </w:r>
    </w:p>
    <w:p w:rsidR="00AA4630" w:rsidRPr="00EF61F1" w:rsidRDefault="00AA4630" w:rsidP="00AA4630">
      <w:pPr>
        <w:spacing w:after="0"/>
        <w:ind w:left="2124" w:hanging="2124"/>
        <w:jc w:val="both"/>
        <w:rPr>
          <w:i/>
        </w:rPr>
      </w:pPr>
      <w:r w:rsidRPr="00EF61F1">
        <w:rPr>
          <w:rFonts w:ascii="Calibri" w:hAnsi="Calibri" w:cs="Calibri"/>
          <w:i/>
        </w:rPr>
        <w:t>Kř</w:t>
      </w:r>
      <w:r w:rsidRPr="00EF61F1">
        <w:rPr>
          <w:i/>
        </w:rPr>
        <w:t xml:space="preserve">ížové financování: </w:t>
      </w:r>
      <w:r w:rsidRPr="00EF61F1">
        <w:rPr>
          <w:i/>
        </w:rPr>
        <w:tab/>
        <w:t>Ano</w:t>
      </w:r>
    </w:p>
    <w:p w:rsidR="00AA4630" w:rsidRPr="00EF61F1" w:rsidRDefault="00AA4630" w:rsidP="00AA4630">
      <w:pPr>
        <w:spacing w:after="0"/>
        <w:ind w:left="2124" w:hanging="2124"/>
        <w:jc w:val="both"/>
        <w:rPr>
          <w:i/>
          <w:lang w:val="en-US"/>
        </w:rPr>
      </w:pPr>
      <w:proofErr w:type="spellStart"/>
      <w:r w:rsidRPr="00EF61F1">
        <w:rPr>
          <w:i/>
          <w:lang w:val="en-US"/>
        </w:rPr>
        <w:t>Vícecílovost</w:t>
      </w:r>
      <w:proofErr w:type="spellEnd"/>
      <w:r w:rsidRPr="00EF61F1">
        <w:rPr>
          <w:i/>
          <w:lang w:val="en-US"/>
        </w:rPr>
        <w:tab/>
      </w:r>
      <w:r w:rsidRPr="00EF61F1">
        <w:rPr>
          <w:i/>
        </w:rPr>
        <w:t>Ano</w:t>
      </w:r>
    </w:p>
    <w:p w:rsidR="00B57404" w:rsidRPr="00B662F5" w:rsidRDefault="008735E1" w:rsidP="00397472">
      <w:pPr>
        <w:keepNext/>
        <w:spacing w:before="240"/>
        <w:jc w:val="both"/>
        <w:rPr>
          <w:rStyle w:val="Zdraznnintenzivn"/>
          <w:i w:val="0"/>
          <w:color w:val="C0504D" w:themeColor="accent2"/>
          <w:sz w:val="24"/>
          <w:szCs w:val="24"/>
        </w:rPr>
      </w:pPr>
      <w:r w:rsidRPr="00B662F5">
        <w:rPr>
          <w:rStyle w:val="Zdraznnintenzivn"/>
          <w:i w:val="0"/>
          <w:color w:val="C0504D" w:themeColor="accent2"/>
          <w:sz w:val="24"/>
          <w:szCs w:val="24"/>
        </w:rPr>
        <w:t xml:space="preserve">Investiční priorita č. 2 – Integrovaný rozvoj cestovního ruchu na regionální </w:t>
      </w:r>
      <w:r w:rsidR="00C72B4D" w:rsidRPr="00B662F5">
        <w:rPr>
          <w:rStyle w:val="Zdraznnintenzivn"/>
          <w:i w:val="0"/>
          <w:color w:val="C0504D" w:themeColor="accent2"/>
          <w:sz w:val="24"/>
          <w:szCs w:val="24"/>
        </w:rPr>
        <w:t xml:space="preserve">a oblastní </w:t>
      </w:r>
      <w:r w:rsidRPr="00B662F5">
        <w:rPr>
          <w:rStyle w:val="Zdraznnintenzivn"/>
          <w:i w:val="0"/>
          <w:color w:val="C0504D" w:themeColor="accent2"/>
          <w:sz w:val="24"/>
          <w:szCs w:val="24"/>
        </w:rPr>
        <w:t>úrovni</w:t>
      </w:r>
    </w:p>
    <w:p w:rsidR="00B57404" w:rsidRPr="00B662F5" w:rsidRDefault="00B57404" w:rsidP="00B57404">
      <w:pPr>
        <w:spacing w:before="240"/>
        <w:rPr>
          <w:b/>
          <w:i/>
        </w:rPr>
      </w:pPr>
      <w:r w:rsidRPr="00B662F5">
        <w:rPr>
          <w:b/>
          <w:i/>
        </w:rPr>
        <w:t>Objem podpory investiční priority</w:t>
      </w:r>
      <w:r w:rsidR="006013F6" w:rsidRPr="00B662F5">
        <w:rPr>
          <w:b/>
          <w:i/>
        </w:rPr>
        <w:t xml:space="preserve">: </w:t>
      </w:r>
      <w:r w:rsidR="006E385F">
        <w:rPr>
          <w:b/>
          <w:i/>
        </w:rPr>
        <w:t xml:space="preserve">(?) </w:t>
      </w:r>
      <w:r w:rsidRPr="00B662F5">
        <w:rPr>
          <w:b/>
          <w:i/>
        </w:rPr>
        <w:t>%</w:t>
      </w:r>
    </w:p>
    <w:p w:rsidR="003A7074" w:rsidRDefault="00D57D9F" w:rsidP="00CC2DCD">
      <w:pPr>
        <w:spacing w:before="240"/>
        <w:jc w:val="both"/>
        <w:rPr>
          <w:sz w:val="23"/>
          <w:szCs w:val="23"/>
        </w:rPr>
      </w:pPr>
      <w:r>
        <w:rPr>
          <w:sz w:val="23"/>
          <w:szCs w:val="23"/>
        </w:rPr>
        <w:t>Cílem je prostřednictvím spolupráce veřejného, privátního a neziskového sektoru za</w:t>
      </w:r>
      <w:r w:rsidR="00297D86">
        <w:rPr>
          <w:sz w:val="23"/>
          <w:szCs w:val="23"/>
        </w:rPr>
        <w:t>jis</w:t>
      </w:r>
      <w:r>
        <w:rPr>
          <w:sz w:val="23"/>
          <w:szCs w:val="23"/>
        </w:rPr>
        <w:t>tit integrov</w:t>
      </w:r>
      <w:r w:rsidR="00C72B4D">
        <w:rPr>
          <w:sz w:val="23"/>
          <w:szCs w:val="23"/>
        </w:rPr>
        <w:t>aný přístup k rozvoji cestovního ruchu</w:t>
      </w:r>
      <w:r w:rsidR="00297D86">
        <w:rPr>
          <w:sz w:val="23"/>
          <w:szCs w:val="23"/>
        </w:rPr>
        <w:t xml:space="preserve"> na území ČR.  </w:t>
      </w:r>
    </w:p>
    <w:p w:rsidR="00C72B4D" w:rsidRPr="006172C4" w:rsidRDefault="00C72B4D" w:rsidP="00C72B4D">
      <w:pPr>
        <w:keepNext/>
        <w:jc w:val="both"/>
        <w:rPr>
          <w:rStyle w:val="Odkazintenzivn"/>
        </w:rPr>
      </w:pPr>
      <w:r w:rsidRPr="006172C4">
        <w:rPr>
          <w:rStyle w:val="Odkazintenzivn"/>
        </w:rPr>
        <w:t xml:space="preserve">Opatření </w:t>
      </w:r>
      <w:r w:rsidR="00E9491C" w:rsidRPr="006172C4">
        <w:rPr>
          <w:rStyle w:val="Odkazintenzivn"/>
        </w:rPr>
        <w:t>2.1 – rozvoj</w:t>
      </w:r>
      <w:r w:rsidRPr="006172C4">
        <w:rPr>
          <w:rStyle w:val="Odkazintenzivn"/>
        </w:rPr>
        <w:t xml:space="preserve"> cestovního ruchu na regionální úrovni </w:t>
      </w:r>
    </w:p>
    <w:p w:rsidR="00B57404" w:rsidRPr="00B662F5" w:rsidRDefault="00B57404" w:rsidP="00D57D9F">
      <w:pPr>
        <w:jc w:val="both"/>
        <w:rPr>
          <w:b/>
          <w:i/>
        </w:rPr>
      </w:pPr>
      <w:r w:rsidRPr="00B662F5">
        <w:rPr>
          <w:b/>
          <w:i/>
        </w:rPr>
        <w:t>Objem podpory opatření</w:t>
      </w:r>
      <w:r w:rsidR="006E385F">
        <w:rPr>
          <w:b/>
          <w:i/>
        </w:rPr>
        <w:t xml:space="preserve"> (?) </w:t>
      </w:r>
      <w:r w:rsidRPr="00B662F5">
        <w:rPr>
          <w:b/>
          <w:i/>
        </w:rPr>
        <w:t>%</w:t>
      </w:r>
    </w:p>
    <w:p w:rsidR="00C72B4D" w:rsidRDefault="007A1F74" w:rsidP="006172C4">
      <w:pPr>
        <w:pStyle w:val="Odstavecseseznamem"/>
        <w:jc w:val="both"/>
      </w:pPr>
      <w:r>
        <w:t>Podpora bude realizována formou individuálních projektů, které budou v souladu se schválenými integrovaným plánem rozvoje cestovního ruchu na oblastní úrovni</w:t>
      </w:r>
      <w:r w:rsidR="00CC2DCD">
        <w:t>, Manuálem tvorby produktů CR a Marketingovou koncepcí agentury CzechTourism</w:t>
      </w:r>
      <w:r>
        <w:t xml:space="preserve">. </w:t>
      </w:r>
      <w:r w:rsidR="00297D86">
        <w:t xml:space="preserve"> </w:t>
      </w:r>
      <w:r w:rsidR="00CC2DCD">
        <w:t xml:space="preserve">Předkladatelem Integrovaného plánu cestovního ruchu (individuálních projektů) bude na regionální úrovni kraj, jeho realizátorem zejména krajská destinační společnost cestovního ruchu (DMO na krajské úrovni). Konkrétní území je vymezeno hranicemi jednotlivých krajů ČR. Integrovaný plán rozvoje cestovního ruchu bude vytvořen na základě metodiky vydané MMR.  </w:t>
      </w:r>
      <w:r w:rsidR="0067539B">
        <w:t xml:space="preserve"> V rámci opatření bude vytvořeno celkem 13 Integrovaných plánů rozvoje cestovního ruchu na úrovni krajů ČR</w:t>
      </w:r>
      <w:r w:rsidR="00F10DD9">
        <w:t>.</w:t>
      </w:r>
      <w:r>
        <w:t xml:space="preserve"> Integrovaný </w:t>
      </w:r>
      <w:r w:rsidR="00877A0C">
        <w:t xml:space="preserve">přístup </w:t>
      </w:r>
      <w:r>
        <w:t xml:space="preserve">nebude </w:t>
      </w:r>
      <w:r w:rsidR="00877A0C">
        <w:t>uplatněn</w:t>
      </w:r>
      <w:r>
        <w:t xml:space="preserve"> pro území Prahy.</w:t>
      </w:r>
    </w:p>
    <w:p w:rsidR="00297D86" w:rsidRPr="006172C4" w:rsidRDefault="00297D86" w:rsidP="00D57D9F">
      <w:pPr>
        <w:jc w:val="both"/>
        <w:rPr>
          <w:b/>
          <w:sz w:val="23"/>
          <w:szCs w:val="23"/>
        </w:rPr>
      </w:pPr>
      <w:r w:rsidRPr="006172C4">
        <w:rPr>
          <w:b/>
          <w:sz w:val="23"/>
          <w:szCs w:val="23"/>
        </w:rPr>
        <w:t>P</w:t>
      </w:r>
      <w:r w:rsidR="007C0D8D">
        <w:rPr>
          <w:b/>
          <w:sz w:val="23"/>
          <w:szCs w:val="23"/>
        </w:rPr>
        <w:t>říklady p</w:t>
      </w:r>
      <w:r w:rsidRPr="006172C4">
        <w:rPr>
          <w:b/>
          <w:sz w:val="23"/>
          <w:szCs w:val="23"/>
        </w:rPr>
        <w:t>odporovan</w:t>
      </w:r>
      <w:r w:rsidR="007C0D8D">
        <w:rPr>
          <w:b/>
          <w:sz w:val="23"/>
          <w:szCs w:val="23"/>
        </w:rPr>
        <w:t>ých</w:t>
      </w:r>
      <w:r w:rsidRPr="006172C4">
        <w:rPr>
          <w:b/>
          <w:sz w:val="23"/>
          <w:szCs w:val="23"/>
        </w:rPr>
        <w:t xml:space="preserve"> aktivit:</w:t>
      </w:r>
    </w:p>
    <w:p w:rsidR="009E4B13" w:rsidRPr="006172C4" w:rsidRDefault="009E4B13" w:rsidP="00297D86">
      <w:pPr>
        <w:numPr>
          <w:ilvl w:val="0"/>
          <w:numId w:val="7"/>
        </w:numPr>
        <w:spacing w:after="0"/>
        <w:ind w:left="714" w:hanging="357"/>
        <w:jc w:val="both"/>
      </w:pPr>
      <w:r w:rsidRPr="006172C4">
        <w:t>Tvorba regionálních produktů cestovního ruchu a regionální marketing</w:t>
      </w:r>
      <w:r w:rsidR="0067539B" w:rsidRPr="006172C4">
        <w:t xml:space="preserve"> cestovního ruchu</w:t>
      </w:r>
    </w:p>
    <w:p w:rsidR="009E4B13" w:rsidRPr="006172C4" w:rsidRDefault="00D4698E" w:rsidP="00297D86">
      <w:pPr>
        <w:numPr>
          <w:ilvl w:val="0"/>
          <w:numId w:val="7"/>
        </w:numPr>
        <w:spacing w:after="0"/>
        <w:ind w:left="714" w:hanging="357"/>
        <w:jc w:val="both"/>
      </w:pPr>
      <w:r>
        <w:t>Marketingový v</w:t>
      </w:r>
      <w:r w:rsidR="009E4B13" w:rsidRPr="006172C4">
        <w:t>ýzkum trhu cestovního ruchu</w:t>
      </w:r>
    </w:p>
    <w:p w:rsidR="003A7074" w:rsidRDefault="0065349E">
      <w:pPr>
        <w:numPr>
          <w:ilvl w:val="0"/>
          <w:numId w:val="7"/>
        </w:numPr>
        <w:spacing w:after="0"/>
        <w:ind w:left="714" w:hanging="357"/>
        <w:jc w:val="both"/>
      </w:pPr>
      <w:r>
        <w:t xml:space="preserve">Vytváření a rozvoj informačních systémů v oblasti cestovního ruchu </w:t>
      </w:r>
    </w:p>
    <w:p w:rsidR="003A7074" w:rsidRDefault="00A4791A">
      <w:pPr>
        <w:numPr>
          <w:ilvl w:val="0"/>
          <w:numId w:val="7"/>
        </w:numPr>
        <w:spacing w:after="0"/>
        <w:ind w:left="714" w:hanging="357"/>
        <w:jc w:val="both"/>
      </w:pPr>
      <w:r>
        <w:t>Podpora rozvoje vzdělávacího systému v cestovním ruchu</w:t>
      </w:r>
      <w:r w:rsidR="009571D1">
        <w:t xml:space="preserve"> (možný překryv do PO 5 </w:t>
      </w:r>
      <w:r w:rsidR="001244A5">
        <w:t>–</w:t>
      </w:r>
      <w:r w:rsidR="009571D1">
        <w:t xml:space="preserve"> </w:t>
      </w:r>
      <w:r w:rsidR="001244A5">
        <w:t>vzdělávací infrastruktura</w:t>
      </w:r>
      <w:r w:rsidR="009571D1">
        <w:t>)</w:t>
      </w:r>
    </w:p>
    <w:p w:rsidR="003A7074" w:rsidRDefault="003A7074">
      <w:pPr>
        <w:spacing w:after="0"/>
        <w:ind w:left="714"/>
        <w:jc w:val="both"/>
      </w:pPr>
    </w:p>
    <w:p w:rsidR="00297D86" w:rsidRPr="00297D86" w:rsidRDefault="00BC2C20" w:rsidP="00297D86">
      <w:pPr>
        <w:spacing w:after="0"/>
        <w:ind w:left="2124" w:hanging="2124"/>
        <w:jc w:val="both"/>
        <w:rPr>
          <w:i/>
        </w:rPr>
      </w:pPr>
      <w:r>
        <w:rPr>
          <w:i/>
        </w:rPr>
        <w:t>Výchozí podmínky</w:t>
      </w:r>
      <w:r w:rsidR="00297D86" w:rsidRPr="00297D86">
        <w:rPr>
          <w:i/>
        </w:rPr>
        <w:t xml:space="preserve">: </w:t>
      </w:r>
      <w:r w:rsidR="00297D86">
        <w:rPr>
          <w:i/>
        </w:rPr>
        <w:tab/>
      </w:r>
      <w:r>
        <w:rPr>
          <w:i/>
        </w:rPr>
        <w:t>Rozšířená m</w:t>
      </w:r>
      <w:r w:rsidR="00297D86" w:rsidRPr="00297D86">
        <w:rPr>
          <w:i/>
        </w:rPr>
        <w:t>etodika Integrovaných plánu rozvoje cestovního ruchu</w:t>
      </w:r>
      <w:r>
        <w:rPr>
          <w:i/>
        </w:rPr>
        <w:t xml:space="preserve"> (</w:t>
      </w:r>
      <w:r w:rsidR="0067539B">
        <w:rPr>
          <w:i/>
        </w:rPr>
        <w:t>Zákon o podpoře rozvoje cestovního ruchu</w:t>
      </w:r>
      <w:r>
        <w:rPr>
          <w:i/>
        </w:rPr>
        <w:t>)</w:t>
      </w:r>
      <w:r w:rsidR="00297D86" w:rsidRPr="00297D86">
        <w:rPr>
          <w:i/>
        </w:rPr>
        <w:t>, Program rozvoje cestovního ruchu na krajské úrovni</w:t>
      </w:r>
      <w:r w:rsidR="00084FE9">
        <w:rPr>
          <w:i/>
        </w:rPr>
        <w:t xml:space="preserve">, </w:t>
      </w:r>
      <w:r w:rsidR="00084FE9" w:rsidRPr="00084FE9">
        <w:rPr>
          <w:i/>
        </w:rPr>
        <w:t>Manuál tvorby turistických produktů</w:t>
      </w:r>
    </w:p>
    <w:p w:rsidR="00297D86" w:rsidRDefault="00297D86" w:rsidP="00297D86">
      <w:pPr>
        <w:spacing w:after="0"/>
        <w:ind w:left="2124" w:hanging="2124"/>
        <w:jc w:val="both"/>
        <w:rPr>
          <w:i/>
        </w:rPr>
      </w:pPr>
      <w:r w:rsidRPr="00297D86">
        <w:rPr>
          <w:i/>
        </w:rPr>
        <w:t xml:space="preserve">Typ podpory: </w:t>
      </w:r>
      <w:r>
        <w:rPr>
          <w:i/>
        </w:rPr>
        <w:tab/>
      </w:r>
      <w:r w:rsidRPr="00297D86">
        <w:rPr>
          <w:i/>
        </w:rPr>
        <w:t xml:space="preserve">Integrovaný plán </w:t>
      </w:r>
      <w:r w:rsidR="00760D4D">
        <w:rPr>
          <w:i/>
        </w:rPr>
        <w:t>rozvoje cestovního ruchu (IPR</w:t>
      </w:r>
      <w:r w:rsidRPr="00297D86">
        <w:rPr>
          <w:i/>
        </w:rPr>
        <w:t xml:space="preserve">CR) </w:t>
      </w:r>
      <w:r w:rsidR="00BC2C20">
        <w:rPr>
          <w:i/>
        </w:rPr>
        <w:t>-</w:t>
      </w:r>
      <w:r w:rsidRPr="00297D86">
        <w:rPr>
          <w:i/>
        </w:rPr>
        <w:t xml:space="preserve"> individuální projekty v souladu s</w:t>
      </w:r>
      <w:r w:rsidR="00EC3781">
        <w:rPr>
          <w:i/>
        </w:rPr>
        <w:t> </w:t>
      </w:r>
      <w:r w:rsidRPr="00297D86">
        <w:rPr>
          <w:i/>
        </w:rPr>
        <w:t>IP</w:t>
      </w:r>
      <w:r w:rsidR="00760D4D">
        <w:rPr>
          <w:i/>
        </w:rPr>
        <w:t>R</w:t>
      </w:r>
      <w:r w:rsidRPr="00297D86">
        <w:rPr>
          <w:i/>
        </w:rPr>
        <w:t>CR</w:t>
      </w:r>
      <w:r w:rsidR="00EC3781">
        <w:rPr>
          <w:i/>
        </w:rPr>
        <w:t xml:space="preserve"> </w:t>
      </w:r>
    </w:p>
    <w:p w:rsidR="00297D86" w:rsidRDefault="00297D86" w:rsidP="00297D86">
      <w:pPr>
        <w:spacing w:after="0"/>
        <w:ind w:left="2124" w:hanging="2124"/>
        <w:jc w:val="both"/>
        <w:rPr>
          <w:i/>
        </w:rPr>
      </w:pPr>
      <w:r>
        <w:rPr>
          <w:i/>
        </w:rPr>
        <w:t>Koneční příjemci:</w:t>
      </w:r>
      <w:r>
        <w:rPr>
          <w:i/>
        </w:rPr>
        <w:tab/>
      </w:r>
      <w:r w:rsidR="00DB36CC">
        <w:rPr>
          <w:i/>
        </w:rPr>
        <w:t xml:space="preserve">OSS, PO OSS, </w:t>
      </w:r>
      <w:r>
        <w:rPr>
          <w:i/>
        </w:rPr>
        <w:t>Kraj, DMO na krajské</w:t>
      </w:r>
      <w:r w:rsidR="00A4791A">
        <w:rPr>
          <w:i/>
        </w:rPr>
        <w:t xml:space="preserve"> </w:t>
      </w:r>
      <w:r>
        <w:rPr>
          <w:i/>
        </w:rPr>
        <w:t xml:space="preserve">úrovni, NNO </w:t>
      </w:r>
      <w:r w:rsidR="00ED7C6A" w:rsidRPr="00ED7C6A">
        <w:rPr>
          <w:i/>
        </w:rPr>
        <w:t>a další příjemci vymezení na úrovni IPRCR</w:t>
      </w:r>
      <w:r w:rsidR="000F116F">
        <w:rPr>
          <w:i/>
        </w:rPr>
        <w:t xml:space="preserve"> </w:t>
      </w:r>
    </w:p>
    <w:p w:rsidR="00AA4630" w:rsidRDefault="00AA4630" w:rsidP="00297D86">
      <w:pPr>
        <w:spacing w:after="0"/>
        <w:ind w:left="2124" w:hanging="2124"/>
        <w:jc w:val="both"/>
        <w:rPr>
          <w:i/>
        </w:rPr>
      </w:pPr>
      <w:r>
        <w:rPr>
          <w:rFonts w:ascii="Calibri" w:hAnsi="Calibri" w:cs="Calibri"/>
          <w:i/>
        </w:rPr>
        <w:t>Kř</w:t>
      </w:r>
      <w:r>
        <w:rPr>
          <w:i/>
        </w:rPr>
        <w:t xml:space="preserve">ížové financování: </w:t>
      </w:r>
      <w:r>
        <w:rPr>
          <w:i/>
        </w:rPr>
        <w:tab/>
        <w:t>Ano</w:t>
      </w:r>
    </w:p>
    <w:p w:rsidR="00C72B4D" w:rsidRPr="006172C4" w:rsidRDefault="00C72B4D" w:rsidP="004B3836">
      <w:pPr>
        <w:keepNext/>
        <w:spacing w:before="240"/>
        <w:jc w:val="both"/>
        <w:rPr>
          <w:rStyle w:val="Odkazintenzivn"/>
        </w:rPr>
      </w:pPr>
      <w:r w:rsidRPr="006172C4">
        <w:rPr>
          <w:rStyle w:val="Odkazintenzivn"/>
        </w:rPr>
        <w:t xml:space="preserve">Opatření 2.2 -  Integrovaný rozvoj cestovního ruchu na oblastní úrovni </w:t>
      </w:r>
    </w:p>
    <w:p w:rsidR="00B57404" w:rsidRPr="00B662F5" w:rsidRDefault="00021AF3" w:rsidP="00B57404">
      <w:pPr>
        <w:jc w:val="both"/>
        <w:rPr>
          <w:b/>
          <w:i/>
        </w:rPr>
      </w:pPr>
      <w:r>
        <w:rPr>
          <w:b/>
          <w:i/>
        </w:rPr>
        <w:t xml:space="preserve">Objem podpory opatření </w:t>
      </w:r>
      <w:r w:rsidR="006E385F">
        <w:rPr>
          <w:b/>
          <w:i/>
        </w:rPr>
        <w:t xml:space="preserve">(?) </w:t>
      </w:r>
      <w:r w:rsidR="00B57404" w:rsidRPr="00B662F5">
        <w:rPr>
          <w:b/>
          <w:i/>
        </w:rPr>
        <w:t>%</w:t>
      </w:r>
    </w:p>
    <w:p w:rsidR="0067539B" w:rsidRDefault="0067539B" w:rsidP="006172C4">
      <w:pPr>
        <w:pStyle w:val="Odstavecseseznamem"/>
        <w:jc w:val="both"/>
      </w:pPr>
      <w:r>
        <w:t xml:space="preserve">Předkladatelem a realizátorem Integrovaného plánu cestovního ruchu bude na oblastní úrovni destinační společnost (DMO na oblastní úrovni). Konkrétní území </w:t>
      </w:r>
      <w:r w:rsidR="00B57404">
        <w:t xml:space="preserve">nebude vymezeno geograficky, ale na základě parametru definovaných v metodice </w:t>
      </w:r>
      <w:r w:rsidR="00B57404" w:rsidRPr="00B57404">
        <w:t>Integrovaných plánu rozvoje cestovního ruchu</w:t>
      </w:r>
      <w:r w:rsidR="00B57404">
        <w:t xml:space="preserve"> </w:t>
      </w:r>
      <w:r>
        <w:t>vydané Min</w:t>
      </w:r>
      <w:r w:rsidR="00B57404">
        <w:t>ist</w:t>
      </w:r>
      <w:r w:rsidR="00842EDE">
        <w:t>erstvem pro místní rozvoj ČR</w:t>
      </w:r>
      <w:r w:rsidR="00B57404">
        <w:t xml:space="preserve"> s ohledem na respektování potenciálu rozvoje cestovního ruchu na území ČR.</w:t>
      </w:r>
      <w:r>
        <w:t xml:space="preserve"> </w:t>
      </w:r>
      <w:r w:rsidR="00021AF3">
        <w:t>IPRCR na oblastní úrovni tak nebudou pokrývat celé území ČR, ale budou realizována pouze v území s vysokým potenciálem cestovního ruchu</w:t>
      </w:r>
      <w:r w:rsidR="00CC2DCD">
        <w:t xml:space="preserve">, tedy i </w:t>
      </w:r>
      <w:r w:rsidR="00021AF3">
        <w:t xml:space="preserve">v územích, které překračují administrativní hranice krajů. </w:t>
      </w:r>
      <w:r w:rsidR="001244A5">
        <w:t>Vznik oblast</w:t>
      </w:r>
      <w:r w:rsidR="00E339AE">
        <w:t xml:space="preserve">í bude autorizovat Ministerstvo pro místní rozvoj po souhlasném stanovisku kraje nebo krajů, na jejichž území se příslušná oblast nachází. </w:t>
      </w:r>
    </w:p>
    <w:p w:rsidR="00B57404" w:rsidRPr="006172C4" w:rsidRDefault="00B57404" w:rsidP="006172C4">
      <w:pPr>
        <w:keepNext/>
        <w:jc w:val="both"/>
        <w:rPr>
          <w:b/>
          <w:sz w:val="23"/>
          <w:szCs w:val="23"/>
        </w:rPr>
      </w:pPr>
      <w:r w:rsidRPr="006172C4">
        <w:rPr>
          <w:b/>
          <w:sz w:val="23"/>
          <w:szCs w:val="23"/>
        </w:rPr>
        <w:t>P</w:t>
      </w:r>
      <w:r w:rsidR="00E47C42">
        <w:rPr>
          <w:b/>
          <w:sz w:val="23"/>
          <w:szCs w:val="23"/>
        </w:rPr>
        <w:t>říklady p</w:t>
      </w:r>
      <w:r w:rsidRPr="006172C4">
        <w:rPr>
          <w:b/>
          <w:sz w:val="23"/>
          <w:szCs w:val="23"/>
        </w:rPr>
        <w:t>odporovan</w:t>
      </w:r>
      <w:r w:rsidR="00E47C42">
        <w:rPr>
          <w:b/>
          <w:sz w:val="23"/>
          <w:szCs w:val="23"/>
        </w:rPr>
        <w:t>ých</w:t>
      </w:r>
      <w:r w:rsidRPr="006172C4">
        <w:rPr>
          <w:b/>
          <w:sz w:val="23"/>
          <w:szCs w:val="23"/>
        </w:rPr>
        <w:t xml:space="preserve"> aktivit:</w:t>
      </w:r>
    </w:p>
    <w:p w:rsidR="00B57404" w:rsidRPr="00CF34F2" w:rsidRDefault="003173AE" w:rsidP="00B57404">
      <w:pPr>
        <w:numPr>
          <w:ilvl w:val="0"/>
          <w:numId w:val="7"/>
        </w:numPr>
        <w:spacing w:after="0"/>
        <w:ind w:left="714" w:hanging="357"/>
        <w:jc w:val="both"/>
      </w:pPr>
      <w:r w:rsidRPr="003173AE">
        <w:t>Základní a doprovodná infrastruktura cestovního ruchu (mimo komerční infrastrukturu)</w:t>
      </w:r>
      <w:r w:rsidR="00D4698E">
        <w:t xml:space="preserve"> včetně zajištění dostupnosti pro znevýhodněné cílové skupiny.</w:t>
      </w:r>
    </w:p>
    <w:p w:rsidR="00A4791A" w:rsidRDefault="00616ACD" w:rsidP="00D4698E">
      <w:pPr>
        <w:numPr>
          <w:ilvl w:val="0"/>
          <w:numId w:val="7"/>
        </w:numPr>
        <w:spacing w:after="0"/>
        <w:ind w:left="714" w:hanging="357"/>
        <w:jc w:val="both"/>
      </w:pPr>
      <w:r w:rsidRPr="006172C4">
        <w:t>Obnova</w:t>
      </w:r>
      <w:r>
        <w:t>, rekonstrukce</w:t>
      </w:r>
      <w:r w:rsidRPr="006172C4">
        <w:t xml:space="preserve"> a kulturního dědictví</w:t>
      </w:r>
      <w:r>
        <w:t xml:space="preserve"> (hmotné i nehmotné kulturní dědict</w:t>
      </w:r>
      <w:r w:rsidR="00CB3769">
        <w:t>ví, které je na seznamu NKP, KP</w:t>
      </w:r>
      <w:r w:rsidR="004106DB">
        <w:t xml:space="preserve"> a v Seznamu nemateriálních statků tradiční lidové kultury ČR</w:t>
      </w:r>
      <w:r>
        <w:t>)</w:t>
      </w:r>
      <w:r w:rsidR="007A1F74">
        <w:t xml:space="preserve"> </w:t>
      </w:r>
      <w:r w:rsidR="00D4698E">
        <w:t>s</w:t>
      </w:r>
      <w:r w:rsidR="00A4791A">
        <w:t> </w:t>
      </w:r>
      <w:r w:rsidR="00B37C89">
        <w:t>ohledem na</w:t>
      </w:r>
      <w:r w:rsidR="00D4698E">
        <w:t xml:space="preserve"> jejich historickou hodnotu </w:t>
      </w:r>
      <w:r w:rsidR="00A4791A">
        <w:t>a další využití</w:t>
      </w:r>
      <w:r w:rsidR="00B37C89">
        <w:t xml:space="preserve"> pro potřeby cestovního ruchu</w:t>
      </w:r>
    </w:p>
    <w:p w:rsidR="00B37C89" w:rsidRDefault="00B37C89" w:rsidP="00D4698E">
      <w:pPr>
        <w:numPr>
          <w:ilvl w:val="0"/>
          <w:numId w:val="7"/>
        </w:numPr>
        <w:spacing w:after="0"/>
        <w:ind w:left="714" w:hanging="357"/>
        <w:jc w:val="both"/>
      </w:pPr>
      <w:r>
        <w:t>V</w:t>
      </w:r>
      <w:r w:rsidRPr="006172C4">
        <w:t>yužití přírodního</w:t>
      </w:r>
      <w:r>
        <w:t xml:space="preserve"> bohatství </w:t>
      </w:r>
      <w:r w:rsidRPr="00B37C89">
        <w:t xml:space="preserve">na principu udržitelného </w:t>
      </w:r>
      <w:r>
        <w:t>cestovního ruchu</w:t>
      </w:r>
      <w:r w:rsidRPr="00B37C89">
        <w:t xml:space="preserve"> s minimalizací environmentálních dopadů</w:t>
      </w:r>
    </w:p>
    <w:p w:rsidR="00D4698E" w:rsidRDefault="00D4698E" w:rsidP="00D4698E">
      <w:pPr>
        <w:numPr>
          <w:ilvl w:val="0"/>
          <w:numId w:val="7"/>
        </w:numPr>
        <w:spacing w:after="0"/>
        <w:ind w:left="714" w:hanging="357"/>
        <w:jc w:val="both"/>
      </w:pPr>
      <w:r w:rsidRPr="006172C4">
        <w:t>Veřejná infrastruktura cestovního ruchu včetně důležitých liniových staveb cestovního ruchu (např. cyklostezky</w:t>
      </w:r>
      <w:r>
        <w:t>, vodní turistické cesty</w:t>
      </w:r>
      <w:r w:rsidR="00E9491C">
        <w:t xml:space="preserve"> – rekreační plavba</w:t>
      </w:r>
      <w:r>
        <w:t xml:space="preserve">, </w:t>
      </w:r>
      <w:proofErr w:type="spellStart"/>
      <w:r>
        <w:t>hippostezky</w:t>
      </w:r>
      <w:proofErr w:type="spellEnd"/>
      <w:r>
        <w:t xml:space="preserve"> atd.</w:t>
      </w:r>
      <w:r w:rsidRPr="006172C4">
        <w:t xml:space="preserve">) </w:t>
      </w:r>
      <w:r w:rsidR="000C60FF">
        <w:t xml:space="preserve">a jejich značení (turisticky značené stezky atd.). </w:t>
      </w:r>
    </w:p>
    <w:p w:rsidR="008F687D" w:rsidRDefault="00D4698E" w:rsidP="008F687D">
      <w:pPr>
        <w:pStyle w:val="Odstavecseseznamem"/>
        <w:numPr>
          <w:ilvl w:val="0"/>
          <w:numId w:val="7"/>
        </w:numPr>
        <w:spacing w:after="0"/>
        <w:jc w:val="both"/>
      </w:pPr>
      <w:r>
        <w:t xml:space="preserve">Obnova a revitalizace objektů technických památek a hledání nových forem jejich využití </w:t>
      </w:r>
      <w:r w:rsidR="008F687D">
        <w:t>Podpora rekonstrukce památek lidové architektury a drobné lidové architektury</w:t>
      </w:r>
      <w:r>
        <w:t xml:space="preserve"> a hledání nových forem jejich využití </w:t>
      </w:r>
    </w:p>
    <w:p w:rsidR="008F687D" w:rsidRDefault="008F687D" w:rsidP="008F687D">
      <w:pPr>
        <w:numPr>
          <w:ilvl w:val="0"/>
          <w:numId w:val="7"/>
        </w:numPr>
        <w:spacing w:after="0"/>
        <w:jc w:val="both"/>
      </w:pPr>
      <w:r>
        <w:t>Podpora obnovy a rekonstrukce dílen a technologického vybavení Nositelů tradice lidových řemesel, oceněných dle nařízení vlády č. 5/2003 Sb., o oceněních v oblasti kultury, ve znění pozdějších předpisů, s podporou udržení autentičnosti výroby a její prezentace v rámci cestovního ruchu</w:t>
      </w:r>
      <w:r w:rsidR="007C0D8D">
        <w:t xml:space="preserve"> </w:t>
      </w:r>
    </w:p>
    <w:p w:rsidR="00CA2B8E" w:rsidRPr="006172C4" w:rsidRDefault="00CA2B8E" w:rsidP="00CA2B8E">
      <w:pPr>
        <w:numPr>
          <w:ilvl w:val="0"/>
          <w:numId w:val="7"/>
        </w:numPr>
        <w:spacing w:after="0"/>
        <w:ind w:left="714" w:hanging="357"/>
        <w:jc w:val="both"/>
      </w:pPr>
      <w:r w:rsidRPr="006172C4">
        <w:t xml:space="preserve">Podpora </w:t>
      </w:r>
      <w:r w:rsidR="007A1F74">
        <w:t xml:space="preserve">veřejných </w:t>
      </w:r>
      <w:r w:rsidRPr="006172C4">
        <w:t>služeb</w:t>
      </w:r>
      <w:r>
        <w:t xml:space="preserve"> v oblasti </w:t>
      </w:r>
      <w:r w:rsidRPr="006172C4">
        <w:t xml:space="preserve">cestovního ruchu </w:t>
      </w:r>
      <w:r>
        <w:t xml:space="preserve">a </w:t>
      </w:r>
      <w:r w:rsidRPr="006172C4">
        <w:t>kultur</w:t>
      </w:r>
      <w:r>
        <w:t>y</w:t>
      </w:r>
      <w:r w:rsidR="007A1F74">
        <w:t xml:space="preserve"> (např. turistická informační centra</w:t>
      </w:r>
      <w:r w:rsidR="00B37C89">
        <w:t xml:space="preserve">, návštěvnická centra v CHKO, NP, </w:t>
      </w:r>
      <w:proofErr w:type="spellStart"/>
      <w:r w:rsidR="00B37C89">
        <w:t>geoparky</w:t>
      </w:r>
      <w:proofErr w:type="spellEnd"/>
      <w:r w:rsidR="00B37C89">
        <w:t xml:space="preserve"> atd.</w:t>
      </w:r>
      <w:r w:rsidR="007A1F74">
        <w:t>)</w:t>
      </w:r>
    </w:p>
    <w:p w:rsidR="007A1F74" w:rsidRPr="00CF34F2" w:rsidRDefault="003173AE" w:rsidP="007A1F74">
      <w:pPr>
        <w:numPr>
          <w:ilvl w:val="0"/>
          <w:numId w:val="7"/>
        </w:numPr>
        <w:spacing w:after="0"/>
        <w:ind w:left="714" w:hanging="357"/>
        <w:jc w:val="both"/>
      </w:pPr>
      <w:r w:rsidRPr="003173AE">
        <w:t>Tvorba produktů cestovního ruchu a marketing cestovního ruchu</w:t>
      </w:r>
      <w:r w:rsidR="007A1F74" w:rsidRPr="007A1F74">
        <w:t xml:space="preserve"> </w:t>
      </w:r>
      <w:r w:rsidR="007A1F74">
        <w:t>s využitím různých</w:t>
      </w:r>
      <w:r w:rsidR="007A1F74" w:rsidRPr="003173AE">
        <w:t xml:space="preserve"> forem cestovního ruchu </w:t>
      </w:r>
      <w:r w:rsidR="00B37C89">
        <w:t xml:space="preserve">včetně forem </w:t>
      </w:r>
      <w:r w:rsidR="00B37C89" w:rsidRPr="00B37C89">
        <w:t>udržitelného CR</w:t>
      </w:r>
      <w:r w:rsidR="00CC2DCD">
        <w:t xml:space="preserve"> (zaměření výlučně na domácí cestovní ruch)</w:t>
      </w:r>
    </w:p>
    <w:p w:rsidR="00B57404" w:rsidRDefault="00D4698E" w:rsidP="00B57404">
      <w:pPr>
        <w:numPr>
          <w:ilvl w:val="0"/>
          <w:numId w:val="7"/>
        </w:numPr>
        <w:spacing w:after="0"/>
        <w:ind w:left="714" w:hanging="357"/>
        <w:jc w:val="both"/>
      </w:pPr>
      <w:r>
        <w:t>Marketingový v</w:t>
      </w:r>
      <w:r w:rsidR="003173AE" w:rsidRPr="003173AE">
        <w:t>ýzkum trhu cestovního ruchu</w:t>
      </w:r>
    </w:p>
    <w:p w:rsidR="00BD54E7" w:rsidRDefault="00BD54E7" w:rsidP="00BD54E7">
      <w:pPr>
        <w:numPr>
          <w:ilvl w:val="0"/>
          <w:numId w:val="7"/>
        </w:numPr>
        <w:spacing w:after="0"/>
        <w:ind w:left="714" w:hanging="357"/>
        <w:jc w:val="both"/>
      </w:pPr>
      <w:r w:rsidRPr="006172C4">
        <w:t xml:space="preserve">Podpora rozvoje lidských zdrojů </w:t>
      </w:r>
      <w:r>
        <w:t xml:space="preserve">včetně zvyšování kompetencí zaměstnanců </w:t>
      </w:r>
      <w:r w:rsidRPr="006172C4">
        <w:t>v cestovním ruchu</w:t>
      </w:r>
      <w:r>
        <w:t xml:space="preserve"> a veřejných kulturních služeb</w:t>
      </w:r>
    </w:p>
    <w:p w:rsidR="00BD54E7" w:rsidRPr="006172C4" w:rsidRDefault="00BD54E7" w:rsidP="00BD54E7">
      <w:pPr>
        <w:numPr>
          <w:ilvl w:val="0"/>
          <w:numId w:val="7"/>
        </w:numPr>
        <w:spacing w:after="0"/>
        <w:ind w:left="714" w:hanging="357"/>
        <w:jc w:val="both"/>
      </w:pPr>
      <w:r>
        <w:t>Využití kulturního dědictví jako prostor pro volnočasové, vzdělávací aktivity</w:t>
      </w:r>
      <w:r w:rsidRPr="00F10DD9">
        <w:t xml:space="preserve"> </w:t>
      </w:r>
      <w:r>
        <w:t>(např. obnova památek za účasti absolventů středních a vysokých odborných a uměleckých škol)</w:t>
      </w:r>
    </w:p>
    <w:p w:rsidR="00BD54E7" w:rsidRDefault="00BD54E7" w:rsidP="00BD54E7">
      <w:pPr>
        <w:numPr>
          <w:ilvl w:val="0"/>
          <w:numId w:val="7"/>
        </w:numPr>
        <w:spacing w:after="0"/>
        <w:ind w:left="714" w:hanging="357"/>
        <w:jc w:val="both"/>
      </w:pPr>
      <w:r>
        <w:t>Podpora spolupráce veřejných kulturních služeb s veřejnými službami zaměstnanosti – zapojování nezaměstnaných do programů revitalizace kulturních památek</w:t>
      </w:r>
    </w:p>
    <w:p w:rsidR="00BD54E7" w:rsidRDefault="00BD54E7" w:rsidP="00BD54E7">
      <w:pPr>
        <w:numPr>
          <w:ilvl w:val="0"/>
          <w:numId w:val="7"/>
        </w:numPr>
        <w:spacing w:after="0"/>
        <w:ind w:left="714" w:hanging="357"/>
        <w:jc w:val="both"/>
      </w:pPr>
      <w:r>
        <w:t>Realizace specifických projektů zaměstnanosti – rekonstrukce a provádění interiérových prací kulturního dědictví</w:t>
      </w:r>
    </w:p>
    <w:p w:rsidR="00B57404" w:rsidRPr="00CF34F2" w:rsidRDefault="00B57404" w:rsidP="008F687D">
      <w:pPr>
        <w:spacing w:after="0"/>
        <w:jc w:val="both"/>
      </w:pPr>
    </w:p>
    <w:p w:rsidR="003A7074" w:rsidRPr="00E9491C" w:rsidRDefault="00187448">
      <w:pPr>
        <w:rPr>
          <w:b/>
        </w:rPr>
      </w:pPr>
      <w:r w:rsidRPr="00E9491C">
        <w:rPr>
          <w:b/>
        </w:rPr>
        <w:t>A</w:t>
      </w:r>
      <w:r w:rsidR="00E47C42" w:rsidRPr="00E9491C">
        <w:rPr>
          <w:b/>
        </w:rPr>
        <w:t>ktivity mohou být dále rozšířeny, nejedná se o úplný výčet podporovaných aktivit.</w:t>
      </w:r>
    </w:p>
    <w:p w:rsidR="0067539B" w:rsidRDefault="00BC2C20" w:rsidP="00941C9B">
      <w:pPr>
        <w:spacing w:after="0"/>
        <w:ind w:left="2124" w:hanging="2124"/>
        <w:jc w:val="both"/>
        <w:rPr>
          <w:i/>
        </w:rPr>
      </w:pPr>
      <w:r>
        <w:rPr>
          <w:i/>
        </w:rPr>
        <w:t>Výchozí podmínka</w:t>
      </w:r>
      <w:r w:rsidR="0067539B" w:rsidRPr="00297D86">
        <w:rPr>
          <w:i/>
        </w:rPr>
        <w:t xml:space="preserve">: </w:t>
      </w:r>
      <w:r w:rsidR="0067539B">
        <w:rPr>
          <w:i/>
        </w:rPr>
        <w:tab/>
      </w:r>
      <w:r>
        <w:rPr>
          <w:i/>
        </w:rPr>
        <w:t>Rozšířená m</w:t>
      </w:r>
      <w:r w:rsidR="0067539B" w:rsidRPr="00297D86">
        <w:rPr>
          <w:i/>
        </w:rPr>
        <w:t>etodika Integrovaných plánu rozvoje cestovního ruchu</w:t>
      </w:r>
      <w:r w:rsidR="0067539B">
        <w:rPr>
          <w:i/>
        </w:rPr>
        <w:t xml:space="preserve"> </w:t>
      </w:r>
      <w:r>
        <w:rPr>
          <w:i/>
        </w:rPr>
        <w:t>(</w:t>
      </w:r>
      <w:r w:rsidR="0067539B">
        <w:rPr>
          <w:i/>
        </w:rPr>
        <w:t>Zákon o podpoře rozvoje cestovního ruch</w:t>
      </w:r>
      <w:r>
        <w:rPr>
          <w:i/>
        </w:rPr>
        <w:t>u)</w:t>
      </w:r>
      <w:r w:rsidR="0067539B" w:rsidRPr="00297D86">
        <w:rPr>
          <w:i/>
        </w:rPr>
        <w:t xml:space="preserve">, </w:t>
      </w:r>
      <w:r w:rsidR="0067539B">
        <w:rPr>
          <w:i/>
        </w:rPr>
        <w:t>Strategie rozvoje destinace cestovního ruchu</w:t>
      </w:r>
      <w:r w:rsidR="00941C9B">
        <w:rPr>
          <w:i/>
        </w:rPr>
        <w:t>, Státní kulturní politika</w:t>
      </w:r>
      <w:r w:rsidR="00941C9B" w:rsidRPr="00941C9B">
        <w:rPr>
          <w:i/>
        </w:rPr>
        <w:t>, Zákon o státní památkové péči č. 20/1987 Sb. a jeho prováděcí vyhláška č. 66/1988 Sb</w:t>
      </w:r>
      <w:r w:rsidR="00941C9B">
        <w:rPr>
          <w:i/>
        </w:rPr>
        <w:t>.</w:t>
      </w:r>
      <w:r w:rsidR="00941C9B" w:rsidRPr="00941C9B">
        <w:rPr>
          <w:i/>
        </w:rPr>
        <w:t>, Státní program ochrany přírody a krajiny ČR, Krajské koncepce ochrany přírody</w:t>
      </w:r>
      <w:r w:rsidR="00941C9B">
        <w:rPr>
          <w:i/>
        </w:rPr>
        <w:t xml:space="preserve">, </w:t>
      </w:r>
      <w:r w:rsidR="00941C9B" w:rsidRPr="00941C9B">
        <w:rPr>
          <w:i/>
        </w:rPr>
        <w:t>Plány péče zvláště chráněných územích</w:t>
      </w:r>
      <w:r w:rsidR="00941C9B">
        <w:rPr>
          <w:i/>
        </w:rPr>
        <w:t xml:space="preserve">, </w:t>
      </w:r>
      <w:r w:rsidR="00941C9B" w:rsidRPr="00941C9B">
        <w:rPr>
          <w:i/>
        </w:rPr>
        <w:t>Národní strategie cyklistické dopravy ČR</w:t>
      </w:r>
      <w:r w:rsidR="00084FE9">
        <w:rPr>
          <w:i/>
        </w:rPr>
        <w:t xml:space="preserve">, </w:t>
      </w:r>
      <w:r w:rsidR="00084FE9" w:rsidRPr="00084FE9">
        <w:rPr>
          <w:i/>
        </w:rPr>
        <w:t>Manuál tvorby turistických produktů</w:t>
      </w:r>
    </w:p>
    <w:p w:rsidR="008D3FAA" w:rsidRDefault="0067539B" w:rsidP="0067539B">
      <w:pPr>
        <w:spacing w:after="0"/>
        <w:ind w:left="2124" w:hanging="2124"/>
        <w:jc w:val="both"/>
        <w:rPr>
          <w:i/>
        </w:rPr>
      </w:pPr>
      <w:r w:rsidRPr="00297D86">
        <w:rPr>
          <w:i/>
        </w:rPr>
        <w:t xml:space="preserve">Typ podpory: </w:t>
      </w:r>
      <w:r>
        <w:rPr>
          <w:i/>
        </w:rPr>
        <w:tab/>
      </w:r>
      <w:r w:rsidRPr="00297D86">
        <w:rPr>
          <w:i/>
        </w:rPr>
        <w:t xml:space="preserve">Integrovaný plán </w:t>
      </w:r>
      <w:r w:rsidR="00760D4D">
        <w:rPr>
          <w:i/>
        </w:rPr>
        <w:t xml:space="preserve">rozvoje </w:t>
      </w:r>
      <w:r w:rsidRPr="00297D86">
        <w:rPr>
          <w:i/>
        </w:rPr>
        <w:t xml:space="preserve">cestovního ruchu (IPPCR) </w:t>
      </w:r>
      <w:r w:rsidR="007A1F74">
        <w:rPr>
          <w:i/>
        </w:rPr>
        <w:t>-</w:t>
      </w:r>
      <w:r w:rsidRPr="00297D86">
        <w:rPr>
          <w:i/>
        </w:rPr>
        <w:t xml:space="preserve"> individuální projekty v souladu s</w:t>
      </w:r>
      <w:r w:rsidR="008D3FAA">
        <w:rPr>
          <w:i/>
        </w:rPr>
        <w:t> </w:t>
      </w:r>
      <w:r w:rsidRPr="00297D86">
        <w:rPr>
          <w:i/>
        </w:rPr>
        <w:t>IP</w:t>
      </w:r>
      <w:r w:rsidR="00760D4D">
        <w:rPr>
          <w:i/>
        </w:rPr>
        <w:t>R</w:t>
      </w:r>
      <w:r w:rsidRPr="00297D86">
        <w:rPr>
          <w:i/>
        </w:rPr>
        <w:t>CR</w:t>
      </w:r>
    </w:p>
    <w:p w:rsidR="0067539B" w:rsidRDefault="008D3FAA" w:rsidP="0067539B">
      <w:pPr>
        <w:spacing w:after="0"/>
        <w:ind w:left="2124" w:hanging="2124"/>
        <w:jc w:val="both"/>
        <w:rPr>
          <w:i/>
        </w:rPr>
      </w:pPr>
      <w:r>
        <w:rPr>
          <w:i/>
        </w:rPr>
        <w:t xml:space="preserve">Způsob financování </w:t>
      </w:r>
      <w:r>
        <w:rPr>
          <w:i/>
        </w:rPr>
        <w:tab/>
      </w:r>
      <w:r w:rsidR="00DB36CC">
        <w:rPr>
          <w:i/>
        </w:rPr>
        <w:t xml:space="preserve">dotace, </w:t>
      </w:r>
      <w:r>
        <w:rPr>
          <w:i/>
        </w:rPr>
        <w:t xml:space="preserve">možnost využití </w:t>
      </w:r>
      <w:r w:rsidR="00EC3781">
        <w:rPr>
          <w:i/>
        </w:rPr>
        <w:t>finančních nástrojů</w:t>
      </w:r>
    </w:p>
    <w:p w:rsidR="00AA4630" w:rsidRDefault="0067539B" w:rsidP="00ED7C6A">
      <w:pPr>
        <w:spacing w:after="0"/>
        <w:ind w:left="2124" w:hanging="2124"/>
        <w:jc w:val="both"/>
        <w:rPr>
          <w:i/>
        </w:rPr>
      </w:pPr>
      <w:r>
        <w:rPr>
          <w:i/>
        </w:rPr>
        <w:t>Koneční příjemci:</w:t>
      </w:r>
      <w:r>
        <w:rPr>
          <w:i/>
        </w:rPr>
        <w:tab/>
      </w:r>
      <w:r w:rsidR="00BC2C20">
        <w:rPr>
          <w:i/>
        </w:rPr>
        <w:t>OSS,</w:t>
      </w:r>
      <w:r w:rsidR="007A1F74">
        <w:rPr>
          <w:i/>
        </w:rPr>
        <w:t xml:space="preserve"> Kraj, m</w:t>
      </w:r>
      <w:r>
        <w:rPr>
          <w:i/>
        </w:rPr>
        <w:t xml:space="preserve">ěsta, obce, DMO na oblastní úrovni, </w:t>
      </w:r>
      <w:r w:rsidR="00AA38BF">
        <w:rPr>
          <w:i/>
        </w:rPr>
        <w:t xml:space="preserve">svazky obcí, </w:t>
      </w:r>
      <w:r>
        <w:rPr>
          <w:i/>
        </w:rPr>
        <w:t xml:space="preserve">NNO </w:t>
      </w:r>
      <w:r w:rsidR="00ED7C6A" w:rsidRPr="00ED7C6A">
        <w:rPr>
          <w:i/>
        </w:rPr>
        <w:t>a další příjemci vymezení na úrovni IPRCR</w:t>
      </w:r>
      <w:r>
        <w:rPr>
          <w:i/>
        </w:rPr>
        <w:t>.</w:t>
      </w:r>
    </w:p>
    <w:p w:rsidR="00AA4630" w:rsidRDefault="00AA4630" w:rsidP="00AA4630">
      <w:pPr>
        <w:spacing w:after="0"/>
        <w:jc w:val="both"/>
        <w:rPr>
          <w:i/>
        </w:rPr>
      </w:pPr>
      <w:r>
        <w:rPr>
          <w:rFonts w:ascii="Calibri" w:hAnsi="Calibri" w:cs="Calibri"/>
          <w:i/>
        </w:rPr>
        <w:t>Kř</w:t>
      </w:r>
      <w:r>
        <w:rPr>
          <w:i/>
        </w:rPr>
        <w:t xml:space="preserve">ížové financování: </w:t>
      </w:r>
      <w:r>
        <w:rPr>
          <w:i/>
        </w:rPr>
        <w:tab/>
      </w:r>
      <w:r w:rsidR="00DB36CC">
        <w:rPr>
          <w:i/>
        </w:rPr>
        <w:t>ano</w:t>
      </w:r>
    </w:p>
    <w:p w:rsidR="00007268" w:rsidRDefault="00007268" w:rsidP="00007268">
      <w:pPr>
        <w:pStyle w:val="Nadpis2"/>
        <w:numPr>
          <w:ilvl w:val="0"/>
          <w:numId w:val="10"/>
        </w:numPr>
        <w:spacing w:before="240"/>
        <w:ind w:left="357" w:hanging="357"/>
      </w:pPr>
      <w:r>
        <w:t xml:space="preserve">Návrh identifikace </w:t>
      </w:r>
      <w:r w:rsidR="007A1F74">
        <w:t xml:space="preserve">výchozích </w:t>
      </w:r>
      <w:r>
        <w:t xml:space="preserve">podmínek </w:t>
      </w:r>
    </w:p>
    <w:p w:rsidR="00F678D4" w:rsidRDefault="007A1F74" w:rsidP="00F678D4">
      <w:pPr>
        <w:spacing w:before="120"/>
        <w:jc w:val="both"/>
      </w:pPr>
      <w:r>
        <w:t xml:space="preserve">Výchozí </w:t>
      </w:r>
      <w:r w:rsidR="00007268">
        <w:t xml:space="preserve">podmínky pro implementaci Prioritní oblasti jsou uvedeny v rámci každého opatření prioritní oblasti. Klíčová </w:t>
      </w:r>
      <w:r w:rsidR="00BC2C20">
        <w:t xml:space="preserve">výchozí </w:t>
      </w:r>
      <w:r w:rsidR="00007268">
        <w:t>podmínka, jež umožní pro implementaci Prioritní oblasti využít integrovaný přístup</w:t>
      </w:r>
      <w:r w:rsidR="00F678D4">
        <w:t xml:space="preserve"> na regionální a oblastní úrovni</w:t>
      </w:r>
      <w:r w:rsidR="00007268">
        <w:t xml:space="preserve"> je:  </w:t>
      </w:r>
    </w:p>
    <w:p w:rsidR="00A764DB" w:rsidRDefault="00007268">
      <w:pPr>
        <w:keepNext/>
        <w:spacing w:before="120"/>
        <w:jc w:val="both"/>
        <w:rPr>
          <w:rStyle w:val="Zdraznnintenzivn"/>
        </w:rPr>
      </w:pPr>
      <w:r>
        <w:rPr>
          <w:rStyle w:val="Zdraznnintenzivn"/>
        </w:rPr>
        <w:t xml:space="preserve">Metodika Integrovaných plánů rozvoje cestovního ruchu (IPRCR) </w:t>
      </w:r>
    </w:p>
    <w:p w:rsidR="00007268" w:rsidRDefault="00007268" w:rsidP="00F678D4">
      <w:pPr>
        <w:jc w:val="both"/>
        <w:rPr>
          <w:rStyle w:val="Zdraznnintenzivn"/>
          <w:b w:val="0"/>
          <w:i w:val="0"/>
          <w:color w:val="000000" w:themeColor="text1"/>
        </w:rPr>
      </w:pPr>
      <w:r w:rsidRPr="00007268">
        <w:rPr>
          <w:rStyle w:val="Zdraznnintenzivn"/>
          <w:b w:val="0"/>
          <w:i w:val="0"/>
          <w:color w:val="000000" w:themeColor="text1"/>
        </w:rPr>
        <w:t xml:space="preserve">Ministerstvo pro místní rozvoj </w:t>
      </w:r>
      <w:r>
        <w:rPr>
          <w:rStyle w:val="Zdraznnintenzivn"/>
          <w:b w:val="0"/>
          <w:i w:val="0"/>
          <w:color w:val="000000" w:themeColor="text1"/>
        </w:rPr>
        <w:t xml:space="preserve">předložilo do vlády </w:t>
      </w:r>
      <w:r w:rsidR="00B62006">
        <w:rPr>
          <w:rStyle w:val="Zdraznnintenzivn"/>
          <w:b w:val="0"/>
          <w:i w:val="0"/>
          <w:color w:val="000000" w:themeColor="text1"/>
        </w:rPr>
        <w:t xml:space="preserve">návrh </w:t>
      </w:r>
      <w:r>
        <w:rPr>
          <w:rStyle w:val="Zdraznnintenzivn"/>
          <w:b w:val="0"/>
          <w:i w:val="0"/>
          <w:color w:val="000000" w:themeColor="text1"/>
        </w:rPr>
        <w:t>věcn</w:t>
      </w:r>
      <w:r w:rsidR="00B62006">
        <w:rPr>
          <w:rStyle w:val="Zdraznnintenzivn"/>
          <w:b w:val="0"/>
          <w:i w:val="0"/>
          <w:color w:val="000000" w:themeColor="text1"/>
        </w:rPr>
        <w:t>ého</w:t>
      </w:r>
      <w:r>
        <w:rPr>
          <w:rStyle w:val="Zdraznnintenzivn"/>
          <w:b w:val="0"/>
          <w:i w:val="0"/>
          <w:color w:val="000000" w:themeColor="text1"/>
        </w:rPr>
        <w:t xml:space="preserve"> záměr</w:t>
      </w:r>
      <w:r w:rsidR="00B62006">
        <w:rPr>
          <w:rStyle w:val="Zdraznnintenzivn"/>
          <w:b w:val="0"/>
          <w:i w:val="0"/>
          <w:color w:val="000000" w:themeColor="text1"/>
        </w:rPr>
        <w:t>u</w:t>
      </w:r>
      <w:r>
        <w:rPr>
          <w:rStyle w:val="Zdraznnintenzivn"/>
          <w:b w:val="0"/>
          <w:i w:val="0"/>
          <w:color w:val="000000" w:themeColor="text1"/>
        </w:rPr>
        <w:t xml:space="preserve"> zákona o podpoře rozvoje cestovního ruchu (dále jen Zákon). Tento právní předpis</w:t>
      </w:r>
      <w:r w:rsidR="00F678D4">
        <w:rPr>
          <w:rStyle w:val="Zdraznnintenzivn"/>
          <w:b w:val="0"/>
          <w:i w:val="0"/>
          <w:color w:val="000000" w:themeColor="text1"/>
        </w:rPr>
        <w:t xml:space="preserve"> stanoví </w:t>
      </w:r>
      <w:r w:rsidR="00F678D4" w:rsidRPr="00F678D4">
        <w:rPr>
          <w:rStyle w:val="Zdraznnintenzivn"/>
          <w:b w:val="0"/>
          <w:i w:val="0"/>
          <w:color w:val="000000" w:themeColor="text1"/>
        </w:rPr>
        <w:t>funkční systém organizace a řízení cestovního ruchu na národní, krajské a oblastní úrovni</w:t>
      </w:r>
      <w:r w:rsidR="00F678D4">
        <w:rPr>
          <w:rStyle w:val="Zdraznnintenzivn"/>
          <w:b w:val="0"/>
          <w:i w:val="0"/>
          <w:color w:val="000000" w:themeColor="text1"/>
        </w:rPr>
        <w:t xml:space="preserve">. Dále </w:t>
      </w:r>
      <w:r w:rsidR="00F678D4" w:rsidRPr="00F678D4">
        <w:rPr>
          <w:rStyle w:val="Zdraznnintenzivn"/>
          <w:b w:val="0"/>
          <w:i w:val="0"/>
          <w:color w:val="000000" w:themeColor="text1"/>
        </w:rPr>
        <w:t>zlepš</w:t>
      </w:r>
      <w:r w:rsidR="00F678D4">
        <w:rPr>
          <w:rStyle w:val="Zdraznnintenzivn"/>
          <w:b w:val="0"/>
          <w:i w:val="0"/>
          <w:color w:val="000000" w:themeColor="text1"/>
        </w:rPr>
        <w:t>í</w:t>
      </w:r>
      <w:r w:rsidR="00F678D4" w:rsidRPr="00F678D4">
        <w:rPr>
          <w:rStyle w:val="Zdraznnintenzivn"/>
          <w:b w:val="0"/>
          <w:i w:val="0"/>
          <w:color w:val="000000" w:themeColor="text1"/>
        </w:rPr>
        <w:t xml:space="preserve"> koordinaci činností jednotlivých aktérů uvnitř odvětví cestovního ruchu, a to především na základě partnerství veřejného, podnikatelského a neziskového sektoru</w:t>
      </w:r>
      <w:r w:rsidR="00F678D4">
        <w:rPr>
          <w:rStyle w:val="Zdraznnintenzivn"/>
          <w:b w:val="0"/>
          <w:i w:val="0"/>
          <w:color w:val="000000" w:themeColor="text1"/>
        </w:rPr>
        <w:t xml:space="preserve"> a přispěje ke </w:t>
      </w:r>
      <w:r w:rsidR="00F678D4" w:rsidRPr="00F678D4">
        <w:rPr>
          <w:rStyle w:val="Zdraznnintenzivn"/>
          <w:b w:val="0"/>
          <w:i w:val="0"/>
          <w:color w:val="000000" w:themeColor="text1"/>
        </w:rPr>
        <w:t>zlepš</w:t>
      </w:r>
      <w:r w:rsidR="00F678D4">
        <w:rPr>
          <w:rStyle w:val="Zdraznnintenzivn"/>
          <w:b w:val="0"/>
          <w:i w:val="0"/>
          <w:color w:val="000000" w:themeColor="text1"/>
        </w:rPr>
        <w:t>ení</w:t>
      </w:r>
      <w:r w:rsidR="00F678D4" w:rsidRPr="00F678D4">
        <w:rPr>
          <w:rStyle w:val="Zdraznnintenzivn"/>
          <w:b w:val="0"/>
          <w:i w:val="0"/>
          <w:color w:val="000000" w:themeColor="text1"/>
        </w:rPr>
        <w:t xml:space="preserve"> přístup</w:t>
      </w:r>
      <w:r w:rsidR="00F678D4">
        <w:rPr>
          <w:rStyle w:val="Zdraznnintenzivn"/>
          <w:b w:val="0"/>
          <w:i w:val="0"/>
          <w:color w:val="000000" w:themeColor="text1"/>
        </w:rPr>
        <w:t>u</w:t>
      </w:r>
      <w:r w:rsidR="00F678D4" w:rsidRPr="00F678D4">
        <w:rPr>
          <w:rStyle w:val="Zdraznnintenzivn"/>
          <w:b w:val="0"/>
          <w:i w:val="0"/>
          <w:color w:val="000000" w:themeColor="text1"/>
        </w:rPr>
        <w:t xml:space="preserve"> subjektů cestovního ruchu na trh</w:t>
      </w:r>
      <w:r w:rsidR="00F678D4">
        <w:rPr>
          <w:rStyle w:val="Zdraznnintenzivn"/>
          <w:b w:val="0"/>
          <w:i w:val="0"/>
          <w:color w:val="000000" w:themeColor="text1"/>
        </w:rPr>
        <w:t xml:space="preserve"> (t</w:t>
      </w:r>
      <w:r w:rsidR="00F678D4" w:rsidRPr="00F678D4">
        <w:rPr>
          <w:rStyle w:val="Zdraznnintenzivn"/>
          <w:b w:val="0"/>
          <w:i w:val="0"/>
          <w:color w:val="000000" w:themeColor="text1"/>
        </w:rPr>
        <w:t>vorb</w:t>
      </w:r>
      <w:r w:rsidR="00F678D4">
        <w:rPr>
          <w:rStyle w:val="Zdraznnintenzivn"/>
          <w:b w:val="0"/>
          <w:i w:val="0"/>
          <w:color w:val="000000" w:themeColor="text1"/>
        </w:rPr>
        <w:t>a</w:t>
      </w:r>
      <w:r w:rsidR="00F678D4" w:rsidRPr="00F678D4">
        <w:rPr>
          <w:rStyle w:val="Zdraznnintenzivn"/>
          <w:b w:val="0"/>
          <w:i w:val="0"/>
          <w:color w:val="000000" w:themeColor="text1"/>
        </w:rPr>
        <w:t xml:space="preserve"> konkurenceschopných produktů cestovního ruchu v požadované kvalitě a jejich účinn</w:t>
      </w:r>
      <w:r w:rsidR="00F678D4">
        <w:rPr>
          <w:rStyle w:val="Zdraznnintenzivn"/>
          <w:b w:val="0"/>
          <w:i w:val="0"/>
          <w:color w:val="000000" w:themeColor="text1"/>
        </w:rPr>
        <w:t>á</w:t>
      </w:r>
      <w:r w:rsidR="00F678D4" w:rsidRPr="00F678D4">
        <w:rPr>
          <w:rStyle w:val="Zdraznnintenzivn"/>
          <w:b w:val="0"/>
          <w:i w:val="0"/>
          <w:color w:val="000000" w:themeColor="text1"/>
        </w:rPr>
        <w:t xml:space="preserve"> marketingov</w:t>
      </w:r>
      <w:r w:rsidR="00F678D4">
        <w:rPr>
          <w:rStyle w:val="Zdraznnintenzivn"/>
          <w:b w:val="0"/>
          <w:i w:val="0"/>
          <w:color w:val="000000" w:themeColor="text1"/>
        </w:rPr>
        <w:t>á</w:t>
      </w:r>
      <w:r w:rsidR="00F678D4" w:rsidRPr="00F678D4">
        <w:rPr>
          <w:rStyle w:val="Zdraznnintenzivn"/>
          <w:b w:val="0"/>
          <w:i w:val="0"/>
          <w:color w:val="000000" w:themeColor="text1"/>
        </w:rPr>
        <w:t xml:space="preserve"> podpor</w:t>
      </w:r>
      <w:r w:rsidR="00F678D4">
        <w:rPr>
          <w:rStyle w:val="Zdraznnintenzivn"/>
          <w:b w:val="0"/>
          <w:i w:val="0"/>
          <w:color w:val="000000" w:themeColor="text1"/>
        </w:rPr>
        <w:t>a)</w:t>
      </w:r>
      <w:r w:rsidR="00F678D4" w:rsidRPr="00F678D4">
        <w:rPr>
          <w:rStyle w:val="Zdraznnintenzivn"/>
          <w:b w:val="0"/>
          <w:i w:val="0"/>
          <w:color w:val="000000" w:themeColor="text1"/>
        </w:rPr>
        <w:t>.</w:t>
      </w:r>
      <w:r w:rsidR="000F116F">
        <w:rPr>
          <w:rStyle w:val="Zdraznnintenzivn"/>
          <w:b w:val="0"/>
          <w:i w:val="0"/>
          <w:color w:val="000000" w:themeColor="text1"/>
        </w:rPr>
        <w:t xml:space="preserve"> </w:t>
      </w:r>
    </w:p>
    <w:p w:rsidR="00075E7C" w:rsidRDefault="00075E7C" w:rsidP="00075E7C">
      <w:pPr>
        <w:jc w:val="both"/>
        <w:rPr>
          <w:color w:val="000000" w:themeColor="text1"/>
        </w:rPr>
      </w:pPr>
      <w:r>
        <w:rPr>
          <w:rStyle w:val="Zdraznnintenzivn"/>
          <w:b w:val="0"/>
          <w:i w:val="0"/>
          <w:color w:val="000000" w:themeColor="text1"/>
        </w:rPr>
        <w:t xml:space="preserve">Ministerstvo pro místní rozvoj vydá rozšířenou </w:t>
      </w:r>
      <w:r w:rsidRPr="00007268">
        <w:rPr>
          <w:rStyle w:val="Zdraznnintenzivn"/>
          <w:b w:val="0"/>
          <w:i w:val="0"/>
          <w:color w:val="000000" w:themeColor="text1"/>
        </w:rPr>
        <w:t>Metodiku</w:t>
      </w:r>
      <w:r w:rsidRPr="00007268">
        <w:rPr>
          <w:rStyle w:val="Zdraznnintenzivn"/>
          <w:b w:val="0"/>
          <w:color w:val="000000" w:themeColor="text1"/>
        </w:rPr>
        <w:t xml:space="preserve"> </w:t>
      </w:r>
      <w:r w:rsidRPr="00007268">
        <w:rPr>
          <w:color w:val="000000" w:themeColor="text1"/>
        </w:rPr>
        <w:t xml:space="preserve">Integrovaných plánů rozvoje </w:t>
      </w:r>
      <w:r w:rsidR="0084729F">
        <w:rPr>
          <w:color w:val="000000" w:themeColor="text1"/>
        </w:rPr>
        <w:t>cestovního ruchu</w:t>
      </w:r>
      <w:r>
        <w:rPr>
          <w:color w:val="000000" w:themeColor="text1"/>
        </w:rPr>
        <w:t xml:space="preserve">, která bude zahrnovat podstatné náležitosti Zákona a dále informace o způsobu vytváření Integrovaných plánů rozvoje cestovního ruchu na oblastní úrovni. Pro oblastní úroveň budu dále stanovena kriteria fungování destinačních společností na oblastní úrovni s ohledem na potenciál, výkonnost a potřeby rozvoje cestovního ruchu v území. </w:t>
      </w:r>
    </w:p>
    <w:p w:rsidR="001244A5" w:rsidRDefault="000F116F" w:rsidP="00F678D4">
      <w:pPr>
        <w:jc w:val="both"/>
        <w:rPr>
          <w:rStyle w:val="Zdraznnintenzivn"/>
          <w:b w:val="0"/>
          <w:i w:val="0"/>
          <w:color w:val="000000" w:themeColor="text1"/>
        </w:rPr>
      </w:pPr>
      <w:r>
        <w:rPr>
          <w:rStyle w:val="Zdraznnintenzivn"/>
          <w:b w:val="0"/>
          <w:i w:val="0"/>
          <w:color w:val="000000" w:themeColor="text1"/>
        </w:rPr>
        <w:t>Podporované aktivity budou přesně specifikovány v metodice IPRCR.  Vzájemná provázanost a možné duplicity v realizaci aktivit budou řešeny prostřednictvím vymezení konečných příjemců na krajské a oblastní úrovni a konkretizací aktivit realizovaných a krajské a oblastní úrovni.</w:t>
      </w:r>
      <w:r w:rsidR="001244A5">
        <w:rPr>
          <w:rStyle w:val="Zdraznnintenzivn"/>
          <w:b w:val="0"/>
          <w:i w:val="0"/>
          <w:color w:val="000000" w:themeColor="text1"/>
        </w:rPr>
        <w:t xml:space="preserve"> Z předloženého návrhu vyplývá, že většina aktivit bude realizována na úrovni oblastí tj. v rámci IPRCR na oblastní úrovni. </w:t>
      </w:r>
      <w:r w:rsidR="00075E7C">
        <w:rPr>
          <w:rStyle w:val="Zdraznnintenzivn"/>
          <w:b w:val="0"/>
          <w:i w:val="0"/>
          <w:color w:val="000000" w:themeColor="text1"/>
        </w:rPr>
        <w:t xml:space="preserve">Jedná se tedy o citelnou orientaci na výkon a koncentraci </w:t>
      </w:r>
      <w:r w:rsidR="001244A5">
        <w:rPr>
          <w:rStyle w:val="Zdraznnintenzivn"/>
          <w:b w:val="0"/>
          <w:i w:val="0"/>
          <w:color w:val="000000" w:themeColor="text1"/>
        </w:rPr>
        <w:t xml:space="preserve">podpory </w:t>
      </w:r>
      <w:r w:rsidR="00075E7C">
        <w:rPr>
          <w:rStyle w:val="Zdraznnintenzivn"/>
          <w:b w:val="0"/>
          <w:i w:val="0"/>
          <w:color w:val="000000" w:themeColor="text1"/>
        </w:rPr>
        <w:t>do území s potenciálem udržitelného cestovního ruchu</w:t>
      </w:r>
      <w:r w:rsidR="001244A5">
        <w:rPr>
          <w:rStyle w:val="Zdraznnintenzivn"/>
          <w:b w:val="0"/>
          <w:i w:val="0"/>
          <w:color w:val="000000" w:themeColor="text1"/>
        </w:rPr>
        <w:t xml:space="preserve"> (cílem je, aby podpora do cestovního ruchu a kulturního dědictví směřovala pouze tam, kde jsou po aktivity cestovního ruchu dostatečné předpoklady a potenciál)</w:t>
      </w:r>
      <w:r w:rsidR="00075E7C">
        <w:rPr>
          <w:rStyle w:val="Zdraznnintenzivn"/>
          <w:b w:val="0"/>
          <w:i w:val="0"/>
          <w:color w:val="000000" w:themeColor="text1"/>
        </w:rPr>
        <w:t>.</w:t>
      </w:r>
      <w:r w:rsidR="001244A5">
        <w:rPr>
          <w:rStyle w:val="Zdraznnintenzivn"/>
          <w:b w:val="0"/>
          <w:i w:val="0"/>
          <w:color w:val="000000" w:themeColor="text1"/>
        </w:rPr>
        <w:t xml:space="preserve"> Úroveň oblasti je z pohledu udržitelného rozvoje cestovního ruchu základní územní jednotkou, v rámci které musí být intervence do tohoto odvětví realizovány.</w:t>
      </w:r>
    </w:p>
    <w:p w:rsidR="00084FE9" w:rsidRDefault="001244A5" w:rsidP="00F678D4">
      <w:pPr>
        <w:jc w:val="both"/>
        <w:rPr>
          <w:rStyle w:val="Zdraznnintenzivn"/>
          <w:b w:val="0"/>
          <w:i w:val="0"/>
          <w:color w:val="000000" w:themeColor="text1"/>
        </w:rPr>
      </w:pPr>
      <w:r>
        <w:rPr>
          <w:rStyle w:val="Zdraznnintenzivn"/>
          <w:b w:val="0"/>
          <w:i w:val="0"/>
          <w:color w:val="000000" w:themeColor="text1"/>
        </w:rPr>
        <w:t xml:space="preserve">Úroveň jednotlivých krajů (regionální-krajská) má pouze koordinační úlohu a podstata aktivit spočívá v koordinaci marketingových </w:t>
      </w:r>
      <w:r w:rsidR="001D1186">
        <w:rPr>
          <w:rStyle w:val="Zdraznnintenzivn"/>
          <w:b w:val="0"/>
          <w:i w:val="0"/>
          <w:color w:val="000000" w:themeColor="text1"/>
        </w:rPr>
        <w:t xml:space="preserve">aktivit na území kraje. </w:t>
      </w:r>
    </w:p>
    <w:p w:rsidR="003A7074" w:rsidRPr="00E9491C" w:rsidRDefault="00084FE9" w:rsidP="00E9491C">
      <w:pPr>
        <w:pStyle w:val="Podtitul"/>
        <w:rPr>
          <w:rStyle w:val="Zdraznnintenzivn"/>
          <w:rFonts w:asciiTheme="minorHAnsi" w:hAnsiTheme="minorHAnsi"/>
          <w:bCs w:val="0"/>
          <w:i/>
          <w:iCs/>
          <w:color w:val="4F81BD"/>
        </w:rPr>
      </w:pPr>
      <w:r w:rsidRPr="00E9491C">
        <w:rPr>
          <w:rStyle w:val="Zdraznnintenzivn"/>
          <w:rFonts w:asciiTheme="minorHAnsi" w:hAnsiTheme="minorHAnsi"/>
          <w:bCs w:val="0"/>
          <w:i/>
          <w:iCs/>
          <w:color w:val="4F81BD"/>
        </w:rPr>
        <w:t xml:space="preserve">Manuál tvorby turistických produktů </w:t>
      </w:r>
    </w:p>
    <w:p w:rsidR="00B502F3" w:rsidRDefault="00877A0C" w:rsidP="00F678D4">
      <w:pPr>
        <w:jc w:val="both"/>
        <w:rPr>
          <w:rStyle w:val="Zdraznnintenzivn"/>
          <w:b w:val="0"/>
          <w:i w:val="0"/>
          <w:color w:val="000000" w:themeColor="text1"/>
        </w:rPr>
      </w:pPr>
      <w:r>
        <w:rPr>
          <w:rStyle w:val="Zdraznnintenzivn"/>
          <w:b w:val="0"/>
          <w:i w:val="0"/>
          <w:color w:val="000000" w:themeColor="text1"/>
        </w:rPr>
        <w:t xml:space="preserve">Je metodika tvorby turistických produktů, která byla vytvořena agenturou CzechTourism </w:t>
      </w:r>
      <w:r w:rsidR="00B502F3">
        <w:rPr>
          <w:rStyle w:val="Zdraznnintenzivn"/>
          <w:b w:val="0"/>
          <w:i w:val="0"/>
          <w:color w:val="000000" w:themeColor="text1"/>
        </w:rPr>
        <w:t xml:space="preserve">a schválená Ministerstvem pro místní rozvoj. Metodika byla financována v rámci projektu agentury CzechTourism financovaného z Integrovaného operačního programu. </w:t>
      </w:r>
    </w:p>
    <w:p w:rsidR="00B502F3" w:rsidRDefault="00B502F3" w:rsidP="00F678D4">
      <w:pPr>
        <w:jc w:val="both"/>
        <w:rPr>
          <w:rStyle w:val="Zdraznnintenzivn"/>
          <w:b w:val="0"/>
          <w:i w:val="0"/>
          <w:color w:val="000000" w:themeColor="text1"/>
        </w:rPr>
      </w:pPr>
      <w:r>
        <w:rPr>
          <w:rStyle w:val="Zdraznnintenzivn"/>
          <w:b w:val="0"/>
          <w:i w:val="0"/>
          <w:color w:val="000000" w:themeColor="text1"/>
        </w:rPr>
        <w:t>Metodika obsahuje definici turistického produktu a způsob jakým musí být takové produkty vytvářeny. Metodika současně obsahuje příklady typových funkčních turistických produktů.</w:t>
      </w:r>
    </w:p>
    <w:p w:rsidR="00007268" w:rsidRPr="000F116F" w:rsidRDefault="00B502F3" w:rsidP="00F678D4">
      <w:pPr>
        <w:jc w:val="both"/>
        <w:rPr>
          <w:bCs/>
          <w:iCs/>
          <w:color w:val="000000" w:themeColor="text1"/>
        </w:rPr>
      </w:pPr>
      <w:r>
        <w:rPr>
          <w:rStyle w:val="Zdraznnintenzivn"/>
          <w:b w:val="0"/>
          <w:i w:val="0"/>
          <w:color w:val="000000" w:themeColor="text1"/>
        </w:rPr>
        <w:t xml:space="preserve">Metodika bude využívána jako základ pro realizaci marketingových aktivit na jednotlivých úrovních cestovního ruchu (národní, krajská a oblastní) zejména pak jako dokument, podle které musí být v rámci této prioritní oblasti vytvářeny jednotlivé turistické produkty.   </w:t>
      </w:r>
    </w:p>
    <w:p w:rsidR="00952952" w:rsidRPr="00E9491C" w:rsidRDefault="008479A5" w:rsidP="008F687D">
      <w:pPr>
        <w:pStyle w:val="Nadpis2"/>
        <w:numPr>
          <w:ilvl w:val="0"/>
          <w:numId w:val="49"/>
        </w:numPr>
        <w:ind w:left="426"/>
        <w:rPr>
          <w:rStyle w:val="Zdraznnintenzivn"/>
          <w:b/>
        </w:rPr>
      </w:pPr>
      <w:r w:rsidRPr="00E9491C">
        <w:rPr>
          <w:rStyle w:val="Zdraznnintenzivn"/>
          <w:b/>
        </w:rPr>
        <w:t>Využití nástrojů finančního inženýrství</w:t>
      </w:r>
    </w:p>
    <w:p w:rsidR="00952952" w:rsidRDefault="002A6240" w:rsidP="008F687D">
      <w:pPr>
        <w:spacing w:before="120"/>
        <w:jc w:val="both"/>
      </w:pPr>
      <w:r>
        <w:t xml:space="preserve">Nástroje finančního inženýrství musí být podle článku </w:t>
      </w:r>
      <w:r w:rsidR="00115E25">
        <w:t>32 - 40 Nařízení č. 1083/2006</w:t>
      </w:r>
      <w:r>
        <w:t xml:space="preserve"> uskutečňovány prostřednictvím podílových fondů, tj. fondů vytvořených za účelem investování do několika fondů rizikového kapitálu, záručních fondů, úvěrových fondů nebo fondů rozvoje měst. Podle článku 44 Obecného nařízení lze rozlišit v podstatě dva základní druhy nástrojů finančního inženýrství, podle toho, na který subjekt je podpora primárně směrována. Strukturální fondy mohou jako součást </w:t>
      </w:r>
      <w:r>
        <w:t>operačního programu financovat výdaje na operace zahrnující příspěvky na podporu nástrojů finančního inženýrství pro:</w:t>
      </w:r>
    </w:p>
    <w:p w:rsidR="00952952" w:rsidRDefault="002A6240" w:rsidP="008F687D">
      <w:pPr>
        <w:pStyle w:val="Odstavecseseznamem"/>
        <w:numPr>
          <w:ilvl w:val="0"/>
          <w:numId w:val="55"/>
        </w:numPr>
      </w:pPr>
      <w:r>
        <w:t xml:space="preserve">podniky, zejména malé a střední, jako jsou fondy rizikového kapitálu, záruční fondy a </w:t>
      </w:r>
      <w:r w:rsidR="00F10DD9">
        <w:t>úvěrové</w:t>
      </w:r>
      <w:r>
        <w:t xml:space="preserve"> fondy,</w:t>
      </w:r>
    </w:p>
    <w:p w:rsidR="00952952" w:rsidRDefault="002A6240" w:rsidP="008F687D">
      <w:pPr>
        <w:pStyle w:val="Odstavecseseznamem"/>
        <w:numPr>
          <w:ilvl w:val="0"/>
          <w:numId w:val="55"/>
        </w:numPr>
      </w:pPr>
      <w:r>
        <w:t>fondy rozvoje měst, tj. fondy investující do partnerství mezi veřejným a soukromým sektorem a dalších projektů zahrnutých do integrovaného plánu pro udržitelný rozvoj měst</w:t>
      </w:r>
      <w:r w:rsidR="000F1549">
        <w:t>.</w:t>
      </w:r>
    </w:p>
    <w:p w:rsidR="00952952" w:rsidRDefault="000F1549" w:rsidP="00FC1B9F">
      <w:pPr>
        <w:jc w:val="both"/>
      </w:pPr>
      <w:r>
        <w:t xml:space="preserve">Charakter této prioritní osy naznačuje, že právě prostřednictvím integrovaných plánů by mohly být využity i nástroje finančního inženýrství. Revitalizace a rekonstrukce kulturního dědictví je v rámci jednotlivých krajů typickou </w:t>
      </w:r>
      <w:r>
        <w:t xml:space="preserve">součástí integrovaných plánů, případně koncepcí rozvoje daného kraje. </w:t>
      </w:r>
    </w:p>
    <w:p w:rsidR="00952952" w:rsidRPr="008F687D" w:rsidRDefault="000F1549" w:rsidP="00FC1B9F">
      <w:pPr>
        <w:jc w:val="both"/>
      </w:pPr>
      <w:r>
        <w:t>Odhad využitelnosti nástrojů finančního inženýrství je pro jednotlivě vydefinované priority nemalý, bude záležet na rozhodnutí řídícího orgánu a na konkrétním nastavení v rámci IROP.</w:t>
      </w:r>
    </w:p>
    <w:p w:rsidR="00975EA3" w:rsidRDefault="00975EA3" w:rsidP="00975EA3">
      <w:pPr>
        <w:pStyle w:val="Nadpis2"/>
        <w:numPr>
          <w:ilvl w:val="0"/>
          <w:numId w:val="49"/>
        </w:numPr>
        <w:rPr>
          <w:rStyle w:val="Zdraznnintenzivn"/>
          <w:b/>
        </w:rPr>
      </w:pPr>
      <w:r w:rsidRPr="00975EA3">
        <w:rPr>
          <w:rStyle w:val="Zdraznnintenzivn"/>
          <w:b/>
        </w:rPr>
        <w:t xml:space="preserve">Indikátory </w:t>
      </w:r>
    </w:p>
    <w:p w:rsidR="00F678D4" w:rsidRPr="00975EA3" w:rsidRDefault="00A30E3B" w:rsidP="0079041F">
      <w:pPr>
        <w:spacing w:before="120"/>
        <w:jc w:val="both"/>
        <w:rPr>
          <w:rStyle w:val="Zdraznnintenzivn"/>
        </w:rPr>
      </w:pPr>
      <w:r w:rsidRPr="00975EA3">
        <w:rPr>
          <w:rStyle w:val="Zdraznnintenzivn"/>
        </w:rPr>
        <w:t>Indikátory výstupy pro investiční prioritu č. 1</w:t>
      </w:r>
    </w:p>
    <w:p w:rsidR="003A7074" w:rsidRDefault="00E75F0B">
      <w:pPr>
        <w:pStyle w:val="Odstavecseseznamem"/>
        <w:numPr>
          <w:ilvl w:val="0"/>
          <w:numId w:val="42"/>
        </w:numPr>
        <w:ind w:left="714" w:hanging="357"/>
        <w:jc w:val="both"/>
        <w:rPr>
          <w:bCs/>
          <w:iCs/>
          <w:color w:val="000000" w:themeColor="text1"/>
        </w:rPr>
      </w:pPr>
      <w:r>
        <w:rPr>
          <w:bCs/>
          <w:iCs/>
          <w:color w:val="000000" w:themeColor="text1"/>
        </w:rPr>
        <w:t>opatření 1.1</w:t>
      </w:r>
      <w:r w:rsidR="00AC5536" w:rsidRPr="00AC5536">
        <w:rPr>
          <w:bCs/>
          <w:iCs/>
          <w:color w:val="000000" w:themeColor="text1"/>
        </w:rPr>
        <w:t xml:space="preserve"> </w:t>
      </w:r>
    </w:p>
    <w:p w:rsidR="003A7074" w:rsidRDefault="00AC5536">
      <w:pPr>
        <w:pStyle w:val="Odstavecseseznamem"/>
        <w:spacing w:before="120"/>
        <w:jc w:val="both"/>
        <w:rPr>
          <w:bCs/>
          <w:iCs/>
          <w:color w:val="000000" w:themeColor="text1"/>
        </w:rPr>
      </w:pPr>
      <w:r>
        <w:rPr>
          <w:bCs/>
          <w:iCs/>
          <w:color w:val="000000" w:themeColor="text1"/>
        </w:rPr>
        <w:t xml:space="preserve">indikátor výstupu </w:t>
      </w:r>
    </w:p>
    <w:p w:rsidR="00A764DB" w:rsidRDefault="00E75F0B">
      <w:pPr>
        <w:pStyle w:val="Odstavecseseznamem"/>
        <w:numPr>
          <w:ilvl w:val="0"/>
          <w:numId w:val="43"/>
        </w:numPr>
        <w:jc w:val="both"/>
        <w:rPr>
          <w:rFonts w:cs="Arial"/>
        </w:rPr>
      </w:pPr>
      <w:r>
        <w:t xml:space="preserve">Počet certifikovaných subjektů v rámci ČSKS </w:t>
      </w:r>
    </w:p>
    <w:p w:rsidR="00E75F0B" w:rsidRPr="008D3FAA" w:rsidRDefault="00E75F0B" w:rsidP="00E75F0B">
      <w:pPr>
        <w:pStyle w:val="Odstavecseseznamem"/>
        <w:numPr>
          <w:ilvl w:val="0"/>
          <w:numId w:val="43"/>
        </w:numPr>
        <w:jc w:val="both"/>
        <w:rPr>
          <w:rFonts w:cs="Arial"/>
        </w:rPr>
      </w:pPr>
      <w:r>
        <w:t>Objem podpory směřující do metodického řízení organizací v cestovním ruchu (DMO)</w:t>
      </w:r>
    </w:p>
    <w:p w:rsidR="003A7074" w:rsidRDefault="00AC5536">
      <w:pPr>
        <w:spacing w:after="0"/>
        <w:ind w:left="1077"/>
        <w:jc w:val="both"/>
        <w:rPr>
          <w:rFonts w:cs="Arial"/>
        </w:rPr>
      </w:pPr>
      <w:r>
        <w:rPr>
          <w:rFonts w:cs="Arial"/>
        </w:rPr>
        <w:t xml:space="preserve">Indikátor výsledku </w:t>
      </w:r>
    </w:p>
    <w:p w:rsidR="00AC5536" w:rsidRDefault="00AC5536" w:rsidP="00AC5536">
      <w:pPr>
        <w:pStyle w:val="Odstavecseseznamem"/>
        <w:numPr>
          <w:ilvl w:val="0"/>
          <w:numId w:val="80"/>
        </w:numPr>
        <w:jc w:val="both"/>
        <w:rPr>
          <w:rFonts w:cs="Arial"/>
        </w:rPr>
      </w:pPr>
      <w:r w:rsidRPr="00F849F3">
        <w:rPr>
          <w:rFonts w:cs="Arial"/>
        </w:rPr>
        <w:t>Počet vytvořených strategií rozvoje destinace cestovního ruchu v</w:t>
      </w:r>
      <w:r w:rsidR="00AA7B02">
        <w:rPr>
          <w:rFonts w:cs="Arial"/>
        </w:rPr>
        <w:t> </w:t>
      </w:r>
      <w:r w:rsidRPr="00F849F3">
        <w:rPr>
          <w:rFonts w:cs="Arial"/>
        </w:rPr>
        <w:t>ČR</w:t>
      </w:r>
    </w:p>
    <w:p w:rsidR="00AA7B02" w:rsidRDefault="00AA7B02" w:rsidP="00AC5536">
      <w:pPr>
        <w:pStyle w:val="Odstavecseseznamem"/>
        <w:numPr>
          <w:ilvl w:val="0"/>
          <w:numId w:val="80"/>
        </w:numPr>
        <w:jc w:val="both"/>
        <w:rPr>
          <w:rFonts w:cs="Arial"/>
        </w:rPr>
      </w:pPr>
      <w:r>
        <w:rPr>
          <w:rFonts w:cs="Arial"/>
        </w:rPr>
        <w:t xml:space="preserve">Postavení ČR v rámci Indexu mezinárodní konkurenceschopnosti cestovního ruchu </w:t>
      </w:r>
    </w:p>
    <w:p w:rsidR="003A7074" w:rsidRDefault="003A7074">
      <w:pPr>
        <w:pStyle w:val="Odstavecseseznamem"/>
        <w:ind w:left="1440"/>
        <w:jc w:val="both"/>
        <w:rPr>
          <w:rFonts w:cs="Arial"/>
        </w:rPr>
      </w:pPr>
    </w:p>
    <w:p w:rsidR="003A7074" w:rsidRDefault="00E75F0B">
      <w:pPr>
        <w:pStyle w:val="Odstavecseseznamem"/>
        <w:numPr>
          <w:ilvl w:val="0"/>
          <w:numId w:val="42"/>
        </w:numPr>
        <w:spacing w:before="120"/>
        <w:ind w:left="714" w:hanging="357"/>
        <w:jc w:val="both"/>
        <w:rPr>
          <w:rFonts w:cs="Arial"/>
        </w:rPr>
      </w:pPr>
      <w:r>
        <w:rPr>
          <w:rFonts w:cs="Arial"/>
        </w:rPr>
        <w:t>opatření 1.2</w:t>
      </w:r>
      <w:r w:rsidR="00AC5536" w:rsidRPr="00AC5536">
        <w:rPr>
          <w:rFonts w:cs="Arial"/>
        </w:rPr>
        <w:t xml:space="preserve"> </w:t>
      </w:r>
    </w:p>
    <w:p w:rsidR="003A7074" w:rsidRDefault="00AC5536">
      <w:pPr>
        <w:pStyle w:val="Odstavecseseznamem"/>
        <w:jc w:val="both"/>
        <w:rPr>
          <w:rFonts w:cs="Arial"/>
        </w:rPr>
      </w:pPr>
      <w:r>
        <w:rPr>
          <w:rFonts w:cs="Arial"/>
        </w:rPr>
        <w:t>indikátory výstupu pro</w:t>
      </w:r>
    </w:p>
    <w:p w:rsidR="00A764DB" w:rsidRDefault="00E75F0B">
      <w:pPr>
        <w:pStyle w:val="Odstavecseseznamem"/>
        <w:numPr>
          <w:ilvl w:val="0"/>
          <w:numId w:val="43"/>
        </w:numPr>
        <w:jc w:val="both"/>
        <w:rPr>
          <w:rFonts w:cs="Arial"/>
        </w:rPr>
      </w:pPr>
      <w:r w:rsidRPr="00CF34F2">
        <w:rPr>
          <w:rFonts w:cs="Arial"/>
        </w:rPr>
        <w:t>Počet poskytnutých zvýhodněnýc</w:t>
      </w:r>
      <w:r>
        <w:rPr>
          <w:rFonts w:cs="Arial"/>
        </w:rPr>
        <w:t>h úvěrů na realizaci projektů MSP</w:t>
      </w:r>
    </w:p>
    <w:p w:rsidR="003A7074" w:rsidRDefault="00AC5536">
      <w:pPr>
        <w:spacing w:after="0"/>
        <w:ind w:firstLine="709"/>
        <w:jc w:val="both"/>
        <w:rPr>
          <w:rFonts w:cs="Arial"/>
        </w:rPr>
      </w:pPr>
      <w:r>
        <w:rPr>
          <w:rFonts w:cs="Arial"/>
        </w:rPr>
        <w:t xml:space="preserve">Indikátor výsledku </w:t>
      </w:r>
    </w:p>
    <w:p w:rsidR="00AC5536" w:rsidRPr="00F849F3" w:rsidRDefault="00AC5536" w:rsidP="00AC5536">
      <w:pPr>
        <w:pStyle w:val="Odstavecseseznamem"/>
        <w:numPr>
          <w:ilvl w:val="0"/>
          <w:numId w:val="79"/>
        </w:numPr>
        <w:jc w:val="both"/>
        <w:rPr>
          <w:rFonts w:cs="Arial"/>
        </w:rPr>
      </w:pPr>
      <w:r>
        <w:t>Počet nově vytvořených pracovních míst u podniků z důvodu realizace projektů na rozvoj podnikatelského prostředí</w:t>
      </w:r>
    </w:p>
    <w:p w:rsidR="00AC5536" w:rsidRPr="00F849F3" w:rsidRDefault="00AC5536" w:rsidP="00AC5536">
      <w:pPr>
        <w:pStyle w:val="Odstavecseseznamem"/>
        <w:numPr>
          <w:ilvl w:val="0"/>
          <w:numId w:val="79"/>
        </w:numPr>
        <w:jc w:val="both"/>
        <w:rPr>
          <w:rFonts w:cs="Arial"/>
        </w:rPr>
      </w:pPr>
      <w:r w:rsidRPr="00F849F3">
        <w:rPr>
          <w:rFonts w:cs="Arial"/>
        </w:rPr>
        <w:t>Počet podniků působících v cestovním ruchu</w:t>
      </w:r>
    </w:p>
    <w:p w:rsidR="00AC5536" w:rsidRPr="00AA7B02" w:rsidRDefault="00AC5536" w:rsidP="00AC5536">
      <w:pPr>
        <w:pStyle w:val="Odstavecseseznamem"/>
        <w:numPr>
          <w:ilvl w:val="0"/>
          <w:numId w:val="79"/>
        </w:numPr>
        <w:jc w:val="both"/>
        <w:rPr>
          <w:rFonts w:cs="Arial"/>
        </w:rPr>
      </w:pPr>
      <w:r>
        <w:t>Podíl MSP na celkovém počtu podniků v cestovním ruchu</w:t>
      </w:r>
    </w:p>
    <w:p w:rsidR="00AA7B02" w:rsidRDefault="00AA7B02" w:rsidP="00AA7B02">
      <w:pPr>
        <w:pStyle w:val="Odstavecseseznamem"/>
        <w:numPr>
          <w:ilvl w:val="0"/>
          <w:numId w:val="79"/>
        </w:numPr>
        <w:jc w:val="both"/>
        <w:rPr>
          <w:rFonts w:cs="Arial"/>
        </w:rPr>
      </w:pPr>
      <w:r>
        <w:rPr>
          <w:rFonts w:cs="Arial"/>
        </w:rPr>
        <w:t xml:space="preserve">Postavení ČR v rámci Indexu mezinárodní konkurenceschopnosti cestovního ruchu </w:t>
      </w:r>
    </w:p>
    <w:p w:rsidR="00A764DB" w:rsidRDefault="00A764DB">
      <w:pPr>
        <w:pStyle w:val="Odstavecseseznamem"/>
        <w:ind w:left="1440"/>
        <w:jc w:val="both"/>
        <w:rPr>
          <w:rFonts w:cs="Arial"/>
        </w:rPr>
      </w:pPr>
    </w:p>
    <w:p w:rsidR="00AC5536" w:rsidRDefault="00E75F0B" w:rsidP="00E75F0B">
      <w:pPr>
        <w:pStyle w:val="Odstavecseseznamem"/>
        <w:numPr>
          <w:ilvl w:val="0"/>
          <w:numId w:val="42"/>
        </w:numPr>
        <w:jc w:val="both"/>
        <w:rPr>
          <w:rFonts w:cs="Arial"/>
        </w:rPr>
      </w:pPr>
      <w:r>
        <w:rPr>
          <w:rFonts w:cs="Arial"/>
        </w:rPr>
        <w:t>opatření 1.3</w:t>
      </w:r>
      <w:r w:rsidR="00AC5536" w:rsidRPr="00AC5536">
        <w:rPr>
          <w:rFonts w:cs="Arial"/>
        </w:rPr>
        <w:t xml:space="preserve"> </w:t>
      </w:r>
    </w:p>
    <w:p w:rsidR="003A7074" w:rsidRDefault="00AC5536">
      <w:pPr>
        <w:pStyle w:val="Odstavecseseznamem"/>
        <w:spacing w:after="0"/>
        <w:jc w:val="both"/>
        <w:rPr>
          <w:rFonts w:cs="Arial"/>
        </w:rPr>
      </w:pPr>
      <w:r>
        <w:rPr>
          <w:rFonts w:cs="Arial"/>
        </w:rPr>
        <w:t>indikátory výstupu</w:t>
      </w:r>
    </w:p>
    <w:p w:rsidR="00A764DB" w:rsidRDefault="00E75F0B">
      <w:pPr>
        <w:numPr>
          <w:ilvl w:val="0"/>
          <w:numId w:val="43"/>
        </w:numPr>
        <w:spacing w:after="0"/>
        <w:rPr>
          <w:bCs/>
          <w:iCs/>
          <w:color w:val="000000" w:themeColor="text1"/>
        </w:rPr>
      </w:pPr>
      <w:r w:rsidRPr="00323F6E">
        <w:rPr>
          <w:rFonts w:cs="Arial"/>
        </w:rPr>
        <w:t>Počet nově vytvořených marketingových produktů cestovního ruchu</w:t>
      </w:r>
    </w:p>
    <w:p w:rsidR="00A764DB" w:rsidRDefault="00E75F0B">
      <w:pPr>
        <w:numPr>
          <w:ilvl w:val="0"/>
          <w:numId w:val="43"/>
        </w:numPr>
        <w:spacing w:after="0"/>
        <w:rPr>
          <w:bCs/>
          <w:iCs/>
          <w:color w:val="000000" w:themeColor="text1"/>
        </w:rPr>
      </w:pPr>
      <w:r>
        <w:rPr>
          <w:rFonts w:cs="Arial"/>
        </w:rPr>
        <w:t xml:space="preserve">Počet zrealizovaných kampaní na produkty cestovního ruchu </w:t>
      </w:r>
    </w:p>
    <w:p w:rsidR="00A764DB" w:rsidRDefault="00E75F0B">
      <w:pPr>
        <w:pStyle w:val="Odstavecseseznamem"/>
        <w:numPr>
          <w:ilvl w:val="0"/>
          <w:numId w:val="43"/>
        </w:numPr>
        <w:jc w:val="both"/>
      </w:pPr>
      <w:r>
        <w:t>Počet marketingových výzkumů a statistických šetření v cestovním ruchu</w:t>
      </w:r>
    </w:p>
    <w:p w:rsidR="00D10BC8" w:rsidRDefault="00D10BC8" w:rsidP="00D10BC8">
      <w:pPr>
        <w:pStyle w:val="Odstavecseseznamem"/>
        <w:numPr>
          <w:ilvl w:val="0"/>
          <w:numId w:val="43"/>
        </w:numPr>
        <w:jc w:val="both"/>
        <w:rPr>
          <w:rFonts w:cs="Arial"/>
        </w:rPr>
      </w:pPr>
      <w:r w:rsidRPr="00E75F0B">
        <w:rPr>
          <w:rFonts w:cs="Arial"/>
        </w:rPr>
        <w:t>Počet projektů na podporu pořádání sportovních nebo kulturních akcí</w:t>
      </w:r>
    </w:p>
    <w:p w:rsidR="003A7074" w:rsidRDefault="00AC5536">
      <w:pPr>
        <w:spacing w:after="0"/>
        <w:ind w:firstLine="709"/>
        <w:jc w:val="both"/>
        <w:rPr>
          <w:rFonts w:cs="Arial"/>
        </w:rPr>
      </w:pPr>
      <w:r w:rsidRPr="00AC5536">
        <w:rPr>
          <w:rFonts w:cs="Arial"/>
        </w:rPr>
        <w:t xml:space="preserve">Indikátor výsledku </w:t>
      </w:r>
    </w:p>
    <w:p w:rsidR="00AA7B02" w:rsidRPr="00323F6E" w:rsidRDefault="00AA7B02" w:rsidP="00AA7B02">
      <w:pPr>
        <w:pStyle w:val="Odstavecseseznamem"/>
        <w:numPr>
          <w:ilvl w:val="0"/>
          <w:numId w:val="81"/>
        </w:numPr>
        <w:jc w:val="both"/>
        <w:rPr>
          <w:rFonts w:cs="Arial"/>
        </w:rPr>
      </w:pPr>
      <w:r w:rsidRPr="00323F6E">
        <w:rPr>
          <w:rFonts w:cs="Arial"/>
        </w:rPr>
        <w:t xml:space="preserve">Aktivity subjektů v cestovním ruchu na posílení </w:t>
      </w:r>
      <w:proofErr w:type="spellStart"/>
      <w:r w:rsidRPr="00323F6E">
        <w:rPr>
          <w:rFonts w:cs="Arial"/>
        </w:rPr>
        <w:t>brandingu</w:t>
      </w:r>
      <w:proofErr w:type="spellEnd"/>
      <w:r w:rsidRPr="00323F6E">
        <w:rPr>
          <w:rFonts w:cs="Arial"/>
        </w:rPr>
        <w:t xml:space="preserve"> destinace Česká republika</w:t>
      </w:r>
    </w:p>
    <w:p w:rsidR="00AA7B02" w:rsidRPr="00323F6E" w:rsidRDefault="00AA7B02" w:rsidP="00AA7B02">
      <w:pPr>
        <w:pStyle w:val="Odstavecseseznamem"/>
        <w:numPr>
          <w:ilvl w:val="0"/>
          <w:numId w:val="81"/>
        </w:numPr>
        <w:jc w:val="both"/>
        <w:rPr>
          <w:rFonts w:cs="Arial"/>
        </w:rPr>
      </w:pPr>
      <w:r w:rsidRPr="00323F6E">
        <w:rPr>
          <w:rFonts w:cs="Arial"/>
        </w:rPr>
        <w:t xml:space="preserve">Počet zpráv hodnotících komunikační </w:t>
      </w:r>
      <w:proofErr w:type="gramStart"/>
      <w:r w:rsidRPr="00323F6E">
        <w:rPr>
          <w:rFonts w:cs="Arial"/>
        </w:rPr>
        <w:t>kampaně v CR</w:t>
      </w:r>
      <w:proofErr w:type="gramEnd"/>
    </w:p>
    <w:p w:rsidR="00AA7B02" w:rsidRPr="00323F6E" w:rsidRDefault="00AA7B02" w:rsidP="00AA7B02">
      <w:pPr>
        <w:pStyle w:val="Odstavecseseznamem"/>
        <w:numPr>
          <w:ilvl w:val="0"/>
          <w:numId w:val="81"/>
        </w:numPr>
        <w:jc w:val="both"/>
        <w:rPr>
          <w:rFonts w:cs="Arial"/>
        </w:rPr>
      </w:pPr>
      <w:r w:rsidRPr="00323F6E">
        <w:rPr>
          <w:rFonts w:cs="Arial"/>
        </w:rPr>
        <w:t xml:space="preserve">Počet komunikačních kampaní realizovaných na zahraničních trzích </w:t>
      </w:r>
    </w:p>
    <w:p w:rsidR="00AA7B02" w:rsidRDefault="00AA7B02" w:rsidP="00AA7B02">
      <w:pPr>
        <w:pStyle w:val="Odstavecseseznamem"/>
        <w:numPr>
          <w:ilvl w:val="0"/>
          <w:numId w:val="81"/>
        </w:numPr>
        <w:jc w:val="both"/>
      </w:pPr>
      <w:r>
        <w:t xml:space="preserve">Počet unikátních návštěvníků internetových stránek </w:t>
      </w:r>
      <w:hyperlink r:id="rId9" w:history="1">
        <w:r w:rsidRPr="00E1269B">
          <w:rPr>
            <w:rStyle w:val="Hypertextovodkaz"/>
          </w:rPr>
          <w:t>www.czechtourism.com</w:t>
        </w:r>
      </w:hyperlink>
      <w:r>
        <w:t xml:space="preserve"> </w:t>
      </w:r>
    </w:p>
    <w:p w:rsidR="00AA7B02" w:rsidRDefault="00AA7B02" w:rsidP="00AA7B02">
      <w:pPr>
        <w:pStyle w:val="Odstavecseseznamem"/>
        <w:numPr>
          <w:ilvl w:val="0"/>
          <w:numId w:val="81"/>
        </w:numPr>
        <w:jc w:val="both"/>
      </w:pPr>
      <w:r>
        <w:t xml:space="preserve">Postavení v Country </w:t>
      </w:r>
      <w:proofErr w:type="spellStart"/>
      <w:r>
        <w:t>Brand</w:t>
      </w:r>
      <w:proofErr w:type="spellEnd"/>
      <w:r>
        <w:t xml:space="preserve"> Indexu</w:t>
      </w:r>
    </w:p>
    <w:p w:rsidR="00A764DB" w:rsidRDefault="00491DE7">
      <w:pPr>
        <w:jc w:val="both"/>
        <w:rPr>
          <w:rStyle w:val="Zdraznnintenzivn"/>
        </w:rPr>
      </w:pPr>
      <w:r w:rsidRPr="00975EA3">
        <w:rPr>
          <w:rStyle w:val="Zdraznnintenzivn"/>
        </w:rPr>
        <w:t>Indikátory pro investiční prioritu č. 2</w:t>
      </w:r>
    </w:p>
    <w:p w:rsidR="00CB0D83" w:rsidRPr="00975EA3" w:rsidRDefault="00CB0D83">
      <w:pPr>
        <w:jc w:val="both"/>
        <w:rPr>
          <w:rStyle w:val="Zdraznnintenzivn"/>
        </w:rPr>
      </w:pPr>
      <w:r>
        <w:rPr>
          <w:rStyle w:val="Zdraznnintenzivn"/>
        </w:rPr>
        <w:t>Indikátor výstupu</w:t>
      </w:r>
    </w:p>
    <w:p w:rsidR="00A764DB" w:rsidRDefault="00817FDF">
      <w:pPr>
        <w:pStyle w:val="Odstavecseseznamem"/>
        <w:numPr>
          <w:ilvl w:val="1"/>
          <w:numId w:val="30"/>
        </w:numPr>
        <w:jc w:val="both"/>
      </w:pPr>
      <w:r>
        <w:t>Počet individuálních projektů v souladu s</w:t>
      </w:r>
      <w:r w:rsidR="006E385F">
        <w:t> </w:t>
      </w:r>
      <w:r>
        <w:t>IPRCR</w:t>
      </w:r>
      <w:r w:rsidR="006E385F">
        <w:t xml:space="preserve"> na krajské nebo oblastní úrovni</w:t>
      </w:r>
    </w:p>
    <w:p w:rsidR="00547ACF" w:rsidRDefault="00547ACF">
      <w:pPr>
        <w:pStyle w:val="Odstavecseseznamem"/>
        <w:numPr>
          <w:ilvl w:val="1"/>
          <w:numId w:val="30"/>
        </w:numPr>
        <w:jc w:val="both"/>
      </w:pPr>
      <w:r>
        <w:t>Počet zrekonstruovaných památek</w:t>
      </w:r>
    </w:p>
    <w:p w:rsidR="009B04A4" w:rsidRDefault="009B04A4" w:rsidP="009B04A4">
      <w:pPr>
        <w:pStyle w:val="Odstavecseseznamem"/>
        <w:numPr>
          <w:ilvl w:val="1"/>
          <w:numId w:val="30"/>
        </w:numPr>
        <w:jc w:val="both"/>
      </w:pPr>
      <w:r>
        <w:t>Počet zrestaurovaných movitých/nemovitých kulturních památek</w:t>
      </w:r>
    </w:p>
    <w:p w:rsidR="009B04A4" w:rsidRDefault="009B04A4" w:rsidP="009B04A4">
      <w:pPr>
        <w:pStyle w:val="Odstavecseseznamem"/>
        <w:numPr>
          <w:ilvl w:val="1"/>
          <w:numId w:val="30"/>
        </w:numPr>
        <w:jc w:val="both"/>
      </w:pPr>
      <w:r>
        <w:t>Počet zrekonstruovaných zařízení pro kulturní vybavenost pro cestovní ruch</w:t>
      </w:r>
    </w:p>
    <w:p w:rsidR="009B04A4" w:rsidRDefault="009B04A4" w:rsidP="009B04A4">
      <w:pPr>
        <w:pStyle w:val="Odstavecseseznamem"/>
        <w:numPr>
          <w:ilvl w:val="1"/>
          <w:numId w:val="30"/>
        </w:numPr>
        <w:jc w:val="both"/>
      </w:pPr>
      <w:r>
        <w:t>Počet podpořených objektů veřejné infrastruktury cestovního ruchu</w:t>
      </w:r>
    </w:p>
    <w:p w:rsidR="009B04A4" w:rsidRDefault="009B04A4" w:rsidP="009B04A4">
      <w:pPr>
        <w:pStyle w:val="Odstavecseseznamem"/>
        <w:numPr>
          <w:ilvl w:val="1"/>
          <w:numId w:val="30"/>
        </w:numPr>
        <w:jc w:val="both"/>
      </w:pPr>
      <w:r>
        <w:t>Délka nově vybudovaných cyklostezek</w:t>
      </w:r>
    </w:p>
    <w:p w:rsidR="009B04A4" w:rsidRDefault="009B04A4" w:rsidP="009B04A4">
      <w:pPr>
        <w:pStyle w:val="Odstavecseseznamem"/>
        <w:numPr>
          <w:ilvl w:val="1"/>
          <w:numId w:val="30"/>
        </w:numPr>
        <w:jc w:val="both"/>
      </w:pPr>
      <w:r>
        <w:t>Počet nových a zrekonstruovaných vodních cest přístavů a přístavišť</w:t>
      </w:r>
    </w:p>
    <w:p w:rsidR="009B04A4" w:rsidRDefault="009B04A4" w:rsidP="009B04A4">
      <w:pPr>
        <w:pStyle w:val="Odstavecseseznamem"/>
        <w:numPr>
          <w:ilvl w:val="1"/>
          <w:numId w:val="30"/>
        </w:numPr>
        <w:jc w:val="both"/>
      </w:pPr>
      <w:r>
        <w:t>Počet proškolených pracovníků v cestovním ruchu a kulturních službách</w:t>
      </w:r>
    </w:p>
    <w:p w:rsidR="003A7074" w:rsidRDefault="00AA7B02">
      <w:pPr>
        <w:pStyle w:val="Odstavecseseznamem"/>
        <w:numPr>
          <w:ilvl w:val="1"/>
          <w:numId w:val="30"/>
        </w:numPr>
        <w:jc w:val="both"/>
        <w:rPr>
          <w:rFonts w:cs="Arial"/>
        </w:rPr>
      </w:pPr>
      <w:r w:rsidRPr="00F849F3">
        <w:rPr>
          <w:rFonts w:cs="Arial"/>
        </w:rPr>
        <w:t>Výdaje na realizaci projektů přírodních lokalit pro cestovní ruch</w:t>
      </w:r>
    </w:p>
    <w:p w:rsidR="003A7074" w:rsidRDefault="00AA7B02">
      <w:pPr>
        <w:pStyle w:val="Odstavecseseznamem"/>
        <w:numPr>
          <w:ilvl w:val="1"/>
          <w:numId w:val="30"/>
        </w:numPr>
        <w:jc w:val="both"/>
        <w:rPr>
          <w:rFonts w:cs="Arial"/>
        </w:rPr>
      </w:pPr>
      <w:r w:rsidRPr="00F849F3">
        <w:rPr>
          <w:rFonts w:cs="Arial"/>
        </w:rPr>
        <w:t>Počet projektů realizovaných za účelem koncepčního rozvoje naučných stezek, stezek dědictví, apod.</w:t>
      </w:r>
    </w:p>
    <w:p w:rsidR="003A7074" w:rsidRDefault="00AA7B02">
      <w:pPr>
        <w:pStyle w:val="Odstavecseseznamem"/>
        <w:numPr>
          <w:ilvl w:val="1"/>
          <w:numId w:val="30"/>
        </w:numPr>
        <w:jc w:val="both"/>
        <w:rPr>
          <w:rFonts w:cs="Arial"/>
        </w:rPr>
      </w:pPr>
      <w:r w:rsidRPr="00F849F3">
        <w:rPr>
          <w:rFonts w:cs="Arial"/>
        </w:rPr>
        <w:t xml:space="preserve">Počet projektů zaměřených na budování </w:t>
      </w:r>
      <w:proofErr w:type="spellStart"/>
      <w:r w:rsidRPr="00F849F3">
        <w:rPr>
          <w:rFonts w:cs="Arial"/>
        </w:rPr>
        <w:t>geoparků</w:t>
      </w:r>
      <w:proofErr w:type="spellEnd"/>
    </w:p>
    <w:p w:rsidR="009B04A4" w:rsidRDefault="009B04A4" w:rsidP="009B04A4">
      <w:pPr>
        <w:pStyle w:val="Odstavecseseznamem"/>
        <w:numPr>
          <w:ilvl w:val="1"/>
          <w:numId w:val="30"/>
        </w:numPr>
        <w:jc w:val="both"/>
      </w:pPr>
      <w:r>
        <w:t xml:space="preserve"> Počet nově vytvořených regionálních a oblastních marketingových produktů cestovního ruchu</w:t>
      </w:r>
    </w:p>
    <w:p w:rsidR="009B04A4" w:rsidRDefault="009B04A4" w:rsidP="009B04A4">
      <w:pPr>
        <w:pStyle w:val="Odstavecseseznamem"/>
        <w:numPr>
          <w:ilvl w:val="1"/>
          <w:numId w:val="30"/>
        </w:numPr>
        <w:jc w:val="both"/>
      </w:pPr>
      <w:r>
        <w:t xml:space="preserve">Počet zrealizovaných marketingových kampaní na regionální a oblastní produkty cestovního ruchu </w:t>
      </w:r>
    </w:p>
    <w:p w:rsidR="009B04A4" w:rsidRDefault="009B04A4" w:rsidP="009B04A4">
      <w:pPr>
        <w:pStyle w:val="Odstavecseseznamem"/>
        <w:numPr>
          <w:ilvl w:val="1"/>
          <w:numId w:val="30"/>
        </w:numPr>
        <w:jc w:val="both"/>
      </w:pPr>
      <w:r>
        <w:t xml:space="preserve">Počet marketingových výzkumů cestovního ruchu </w:t>
      </w:r>
    </w:p>
    <w:p w:rsidR="003A7074" w:rsidRDefault="003A7074">
      <w:pPr>
        <w:pStyle w:val="Odstavecseseznamem"/>
        <w:ind w:left="1080"/>
        <w:jc w:val="both"/>
      </w:pPr>
    </w:p>
    <w:p w:rsidR="003A7074" w:rsidRDefault="00187448">
      <w:pPr>
        <w:jc w:val="both"/>
        <w:rPr>
          <w:rStyle w:val="Zdraznnintenzivn"/>
        </w:rPr>
      </w:pPr>
      <w:r w:rsidRPr="00187448">
        <w:rPr>
          <w:rStyle w:val="Zdraznnintenzivn"/>
        </w:rPr>
        <w:t>Indikátory výsledku</w:t>
      </w:r>
    </w:p>
    <w:p w:rsidR="00547ACF" w:rsidRDefault="00547ACF">
      <w:pPr>
        <w:pStyle w:val="Odstavecseseznamem"/>
        <w:numPr>
          <w:ilvl w:val="1"/>
          <w:numId w:val="30"/>
        </w:numPr>
        <w:jc w:val="both"/>
      </w:pPr>
      <w:r>
        <w:t>Zvýšení počtu návštěvníků památek a kulturních zařízení</w:t>
      </w:r>
    </w:p>
    <w:p w:rsidR="003A7074" w:rsidRDefault="00547ACF">
      <w:pPr>
        <w:pStyle w:val="Odstavecseseznamem"/>
        <w:numPr>
          <w:ilvl w:val="1"/>
          <w:numId w:val="30"/>
        </w:numPr>
        <w:jc w:val="both"/>
      </w:pPr>
      <w:r>
        <w:t>Zvýšení podílu počtu turistů na počtu návštěvníků ČR</w:t>
      </w:r>
    </w:p>
    <w:p w:rsidR="003A7074" w:rsidRDefault="00AA7B02">
      <w:pPr>
        <w:pStyle w:val="Odstavecseseznamem"/>
        <w:numPr>
          <w:ilvl w:val="1"/>
          <w:numId w:val="30"/>
        </w:numPr>
        <w:jc w:val="both"/>
      </w:pPr>
      <w:r w:rsidRPr="00AA7B02">
        <w:rPr>
          <w:rFonts w:cs="Arial"/>
        </w:rPr>
        <w:t xml:space="preserve">Aktivity subjektů v cestovním ruchu na posílení </w:t>
      </w:r>
      <w:proofErr w:type="spellStart"/>
      <w:r w:rsidRPr="00AA7B02">
        <w:rPr>
          <w:rFonts w:cs="Arial"/>
        </w:rPr>
        <w:t>brandingu</w:t>
      </w:r>
      <w:proofErr w:type="spellEnd"/>
      <w:r w:rsidRPr="00AA7B02">
        <w:rPr>
          <w:rFonts w:cs="Arial"/>
        </w:rPr>
        <w:t xml:space="preserve"> destinací CR na regionální a </w:t>
      </w:r>
      <w:r>
        <w:rPr>
          <w:rFonts w:cs="Arial"/>
        </w:rPr>
        <w:t xml:space="preserve">oblastní </w:t>
      </w:r>
      <w:r w:rsidRPr="00AA7B02">
        <w:rPr>
          <w:rFonts w:cs="Arial"/>
        </w:rPr>
        <w:t>úrovni</w:t>
      </w:r>
    </w:p>
    <w:p w:rsidR="003A7074" w:rsidRDefault="00AA7B02">
      <w:pPr>
        <w:pStyle w:val="Odstavecseseznamem"/>
        <w:numPr>
          <w:ilvl w:val="1"/>
          <w:numId w:val="30"/>
        </w:numPr>
        <w:jc w:val="both"/>
        <w:rPr>
          <w:rFonts w:cs="Arial"/>
        </w:rPr>
      </w:pPr>
      <w:r w:rsidRPr="00F849F3">
        <w:rPr>
          <w:rFonts w:cs="Arial"/>
        </w:rPr>
        <w:t>Zvýšení tržeb z regenerovaných památek a nově vybudovaných kulturních zařízení</w:t>
      </w:r>
    </w:p>
    <w:p w:rsidR="00952952" w:rsidRDefault="00952952" w:rsidP="008F687D">
      <w:pPr>
        <w:pStyle w:val="Odstavecseseznamem"/>
        <w:ind w:left="1080"/>
        <w:jc w:val="both"/>
      </w:pPr>
    </w:p>
    <w:p w:rsidR="00952952" w:rsidRPr="008F687D" w:rsidRDefault="005B55A0" w:rsidP="008F687D">
      <w:pPr>
        <w:pStyle w:val="Odstavecseseznamem"/>
        <w:numPr>
          <w:ilvl w:val="0"/>
          <w:numId w:val="49"/>
        </w:numPr>
        <w:jc w:val="both"/>
        <w:rPr>
          <w:rStyle w:val="Zdraznnintenzivn"/>
          <w:rFonts w:asciiTheme="majorHAnsi" w:eastAsiaTheme="majorEastAsia" w:hAnsiTheme="majorHAnsi" w:cstheme="majorBidi"/>
          <w:bCs w:val="0"/>
          <w:sz w:val="24"/>
          <w:szCs w:val="26"/>
        </w:rPr>
      </w:pPr>
      <w:r>
        <w:t xml:space="preserve"> </w:t>
      </w:r>
      <w:r w:rsidR="008479A5" w:rsidRPr="008F687D">
        <w:rPr>
          <w:rStyle w:val="Zdraznnintenzivn"/>
          <w:rFonts w:asciiTheme="majorHAnsi" w:eastAsiaTheme="majorEastAsia" w:hAnsiTheme="majorHAnsi" w:cstheme="majorBidi"/>
          <w:sz w:val="24"/>
          <w:szCs w:val="26"/>
        </w:rPr>
        <w:t>Veřejná podpora</w:t>
      </w:r>
    </w:p>
    <w:p w:rsidR="00952952" w:rsidRDefault="008479A5" w:rsidP="008F687D">
      <w:pPr>
        <w:spacing w:after="0"/>
      </w:pPr>
      <w:r w:rsidRPr="008F687D">
        <w:t>S ohledem na zkušenosti v programovém období 2007 -2013 bude nutná notifikace</w:t>
      </w:r>
      <w:r w:rsidR="005B55A0" w:rsidRPr="005B55A0">
        <w:t xml:space="preserve"> podle článku 87,</w:t>
      </w:r>
      <w:r w:rsidR="005B55A0">
        <w:t xml:space="preserve"> </w:t>
      </w:r>
      <w:r w:rsidRPr="008F687D">
        <w:t>bod 3, odst. d) Smlouva o založení Evropského společenství</w:t>
      </w:r>
    </w:p>
    <w:p w:rsidR="00097BAB" w:rsidRDefault="00097BAB" w:rsidP="008F687D">
      <w:pPr>
        <w:spacing w:after="0"/>
      </w:pPr>
    </w:p>
    <w:p w:rsidR="00097BAB" w:rsidRPr="008F687D" w:rsidRDefault="00097BAB" w:rsidP="008F687D">
      <w:pPr>
        <w:pStyle w:val="Odstavecseseznamem"/>
        <w:numPr>
          <w:ilvl w:val="0"/>
          <w:numId w:val="49"/>
        </w:numPr>
        <w:jc w:val="both"/>
        <w:rPr>
          <w:rStyle w:val="Zdraznnintenzivn"/>
          <w:rFonts w:asciiTheme="majorHAnsi" w:eastAsiaTheme="majorEastAsia" w:hAnsiTheme="majorHAnsi" w:cstheme="majorBidi"/>
          <w:bCs w:val="0"/>
          <w:sz w:val="24"/>
          <w:szCs w:val="26"/>
        </w:rPr>
      </w:pPr>
      <w:r w:rsidRPr="008F687D">
        <w:rPr>
          <w:rStyle w:val="Zdraznnintenzivn"/>
          <w:rFonts w:asciiTheme="majorHAnsi" w:eastAsiaTheme="majorEastAsia" w:hAnsiTheme="majorHAnsi" w:cstheme="majorBidi"/>
          <w:bCs w:val="0"/>
          <w:sz w:val="24"/>
          <w:szCs w:val="26"/>
        </w:rPr>
        <w:t>Snižování administrativní zátěže pro příjemce</w:t>
      </w:r>
    </w:p>
    <w:p w:rsidR="00097BAB" w:rsidRDefault="001E5D69" w:rsidP="008F687D">
      <w:pPr>
        <w:spacing w:after="0"/>
        <w:jc w:val="both"/>
      </w:pPr>
      <w:r>
        <w:t>Pro zajištění snížení administrativní zátěže pro příjemce je důležité přijetí zákona o státní službě a zajištění ze strany řídících orgánů jednotného metodického rámce pro IROP, tak aby byly zajištěny stejné podmínky a pravidla pro všechny příjemce.</w:t>
      </w:r>
    </w:p>
    <w:p w:rsidR="00A262D2" w:rsidRDefault="00A262D2" w:rsidP="008F687D">
      <w:pPr>
        <w:spacing w:after="0"/>
        <w:jc w:val="both"/>
      </w:pPr>
      <w:r>
        <w:t>Dále jsou navrhována další opatřeni:</w:t>
      </w:r>
    </w:p>
    <w:p w:rsidR="00A262D2" w:rsidRDefault="00A262D2" w:rsidP="008F687D">
      <w:pPr>
        <w:pStyle w:val="Odstavecseseznamem"/>
        <w:numPr>
          <w:ilvl w:val="0"/>
          <w:numId w:val="72"/>
        </w:numPr>
        <w:spacing w:after="0"/>
        <w:jc w:val="both"/>
      </w:pPr>
      <w:r>
        <w:t xml:space="preserve">Zjednodušení administrace pro žadatele – způsob podávání oznámení o změnách a jejich evidence v rámci </w:t>
      </w:r>
      <w:proofErr w:type="spellStart"/>
      <w:r>
        <w:t>Benefit</w:t>
      </w:r>
      <w:proofErr w:type="spellEnd"/>
      <w:r>
        <w:t xml:space="preserve"> 7</w:t>
      </w:r>
    </w:p>
    <w:p w:rsidR="00A262D2" w:rsidRDefault="00A262D2" w:rsidP="008F687D">
      <w:pPr>
        <w:pStyle w:val="Odstavecseseznamem"/>
        <w:numPr>
          <w:ilvl w:val="0"/>
          <w:numId w:val="72"/>
        </w:numPr>
        <w:spacing w:after="0"/>
        <w:jc w:val="both"/>
      </w:pPr>
      <w:r>
        <w:t xml:space="preserve">V případě zahrnutí alokace i pro Prahu – předkládaní pouze jednoho projektu pro oba cíle </w:t>
      </w:r>
    </w:p>
    <w:p w:rsidR="001A68A9" w:rsidRDefault="001A68A9" w:rsidP="008F687D">
      <w:pPr>
        <w:spacing w:after="0"/>
      </w:pPr>
    </w:p>
    <w:p w:rsidR="001A68A9" w:rsidRPr="008F687D" w:rsidRDefault="001A68A9" w:rsidP="001C12AE">
      <w:pPr>
        <w:pStyle w:val="Odstavecseseznamem"/>
        <w:numPr>
          <w:ilvl w:val="0"/>
          <w:numId w:val="49"/>
        </w:numPr>
        <w:jc w:val="both"/>
        <w:rPr>
          <w:rStyle w:val="Zdraznnintenzivn"/>
          <w:rFonts w:asciiTheme="majorHAnsi" w:hAnsiTheme="majorHAnsi"/>
          <w:sz w:val="24"/>
        </w:rPr>
      </w:pPr>
      <w:r w:rsidRPr="008F687D">
        <w:rPr>
          <w:rStyle w:val="Zdraznnintenzivn"/>
          <w:rFonts w:asciiTheme="majorHAnsi" w:hAnsiTheme="majorHAnsi"/>
          <w:sz w:val="24"/>
        </w:rPr>
        <w:t>Identifikace předběžných podmínek</w:t>
      </w:r>
      <w:r w:rsidR="008F687D">
        <w:rPr>
          <w:rStyle w:val="Zdraznnintenzivn"/>
          <w:rFonts w:asciiTheme="majorHAnsi" w:hAnsiTheme="majorHAnsi"/>
          <w:sz w:val="24"/>
        </w:rPr>
        <w:t xml:space="preserve"> ERDF</w:t>
      </w:r>
    </w:p>
    <w:p w:rsidR="001A68A9" w:rsidRPr="001C12AE" w:rsidRDefault="001A68A9" w:rsidP="008F687D">
      <w:pPr>
        <w:spacing w:after="0"/>
      </w:pPr>
      <w:r>
        <w:t>V rámci PO 2 nejsou stanoveny žádné předběžné podmínky.</w:t>
      </w:r>
    </w:p>
    <w:p w:rsidR="00A262D2" w:rsidRDefault="00A262D2" w:rsidP="008F687D">
      <w:pPr>
        <w:pStyle w:val="Odstavecseseznamem"/>
        <w:jc w:val="both"/>
        <w:rPr>
          <w:rStyle w:val="Zdraznnintenzivn"/>
          <w:rFonts w:asciiTheme="majorHAnsi" w:eastAsiaTheme="majorEastAsia" w:hAnsiTheme="majorHAnsi" w:cstheme="majorBidi"/>
          <w:bCs w:val="0"/>
          <w:sz w:val="24"/>
          <w:szCs w:val="26"/>
        </w:rPr>
      </w:pPr>
    </w:p>
    <w:p w:rsidR="00E339AE" w:rsidRDefault="00E339AE" w:rsidP="008F687D">
      <w:pPr>
        <w:pStyle w:val="Odstavecseseznamem"/>
        <w:numPr>
          <w:ilvl w:val="0"/>
          <w:numId w:val="49"/>
        </w:numPr>
        <w:jc w:val="both"/>
        <w:rPr>
          <w:rStyle w:val="Zdraznnintenzivn"/>
          <w:rFonts w:asciiTheme="majorHAnsi" w:eastAsiaTheme="majorEastAsia" w:hAnsiTheme="majorHAnsi" w:cstheme="majorBidi"/>
          <w:bCs w:val="0"/>
          <w:sz w:val="24"/>
          <w:szCs w:val="26"/>
        </w:rPr>
      </w:pPr>
      <w:r>
        <w:rPr>
          <w:rStyle w:val="Zdraznnintenzivn"/>
          <w:rFonts w:asciiTheme="majorHAnsi" w:eastAsiaTheme="majorEastAsia" w:hAnsiTheme="majorHAnsi" w:cstheme="majorBidi"/>
          <w:bCs w:val="0"/>
          <w:sz w:val="24"/>
          <w:szCs w:val="26"/>
        </w:rPr>
        <w:t xml:space="preserve">Požadavky na administrativní kapacitu </w:t>
      </w:r>
    </w:p>
    <w:p w:rsidR="003A7074" w:rsidRDefault="00187448">
      <w:pPr>
        <w:jc w:val="both"/>
        <w:rPr>
          <w:rStyle w:val="Zdraznnintenzivn"/>
          <w:rFonts w:eastAsiaTheme="majorEastAsia" w:cstheme="majorBidi"/>
          <w:b w:val="0"/>
          <w:bCs w:val="0"/>
          <w:i w:val="0"/>
          <w:color w:val="000000" w:themeColor="text1"/>
        </w:rPr>
      </w:pPr>
      <w:r w:rsidRPr="00187448">
        <w:rPr>
          <w:rStyle w:val="Zdraznnintenzivn"/>
          <w:rFonts w:eastAsiaTheme="majorEastAsia" w:cstheme="majorBidi"/>
          <w:b w:val="0"/>
          <w:bCs w:val="0"/>
          <w:i w:val="0"/>
          <w:color w:val="000000" w:themeColor="text1"/>
        </w:rPr>
        <w:t xml:space="preserve">Pro zabezpečení </w:t>
      </w:r>
      <w:r w:rsidR="00E339AE" w:rsidRPr="009571D1">
        <w:rPr>
          <w:rStyle w:val="Zdraznnintenzivn"/>
          <w:rFonts w:eastAsiaTheme="majorEastAsia" w:cstheme="majorBidi"/>
          <w:b w:val="0"/>
          <w:bCs w:val="0"/>
          <w:i w:val="0"/>
          <w:color w:val="000000" w:themeColor="text1"/>
        </w:rPr>
        <w:t>přípravy a realizace této PO je zapotřebí následující administrativní kapacita:</w:t>
      </w:r>
    </w:p>
    <w:p w:rsidR="003A7074" w:rsidRDefault="00E339AE">
      <w:pPr>
        <w:pStyle w:val="Odstavecseseznamem"/>
        <w:numPr>
          <w:ilvl w:val="0"/>
          <w:numId w:val="84"/>
        </w:numPr>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 xml:space="preserve">MMR (OCR) – cca </w:t>
      </w:r>
      <w:r w:rsidR="009571D1" w:rsidRPr="009571D1">
        <w:rPr>
          <w:rStyle w:val="Zdraznnintenzivn"/>
          <w:rFonts w:eastAsiaTheme="majorEastAsia" w:cstheme="majorBidi"/>
          <w:b w:val="0"/>
          <w:bCs w:val="0"/>
          <w:i w:val="0"/>
          <w:color w:val="000000" w:themeColor="text1"/>
        </w:rPr>
        <w:t>10</w:t>
      </w:r>
      <w:r w:rsidRPr="009571D1">
        <w:rPr>
          <w:rStyle w:val="Zdraznnintenzivn"/>
          <w:rFonts w:eastAsiaTheme="majorEastAsia" w:cstheme="majorBidi"/>
          <w:b w:val="0"/>
          <w:bCs w:val="0"/>
          <w:i w:val="0"/>
          <w:color w:val="000000" w:themeColor="text1"/>
        </w:rPr>
        <w:t xml:space="preserve"> </w:t>
      </w:r>
      <w:r w:rsidR="00B55DDC">
        <w:rPr>
          <w:rStyle w:val="Zdraznnintenzivn"/>
          <w:rFonts w:eastAsiaTheme="majorEastAsia" w:cstheme="majorBidi"/>
          <w:b w:val="0"/>
          <w:bCs w:val="0"/>
          <w:i w:val="0"/>
          <w:color w:val="000000" w:themeColor="text1"/>
        </w:rPr>
        <w:t xml:space="preserve">– 12 </w:t>
      </w:r>
      <w:r w:rsidRPr="009571D1">
        <w:rPr>
          <w:rStyle w:val="Zdraznnintenzivn"/>
          <w:rFonts w:eastAsiaTheme="majorEastAsia" w:cstheme="majorBidi"/>
          <w:b w:val="0"/>
          <w:bCs w:val="0"/>
          <w:i w:val="0"/>
          <w:color w:val="000000" w:themeColor="text1"/>
        </w:rPr>
        <w:t>pracovníků TP pro z</w:t>
      </w:r>
      <w:r w:rsidR="00E9491C">
        <w:rPr>
          <w:rStyle w:val="Zdraznnintenzivn"/>
          <w:rFonts w:eastAsiaTheme="majorEastAsia" w:cstheme="majorBidi"/>
          <w:b w:val="0"/>
          <w:bCs w:val="0"/>
          <w:i w:val="0"/>
          <w:color w:val="000000" w:themeColor="text1"/>
        </w:rPr>
        <w:t>a</w:t>
      </w:r>
      <w:r w:rsidRPr="009571D1">
        <w:rPr>
          <w:rStyle w:val="Zdraznnintenzivn"/>
          <w:rFonts w:eastAsiaTheme="majorEastAsia" w:cstheme="majorBidi"/>
          <w:b w:val="0"/>
          <w:bCs w:val="0"/>
          <w:i w:val="0"/>
          <w:color w:val="000000" w:themeColor="text1"/>
        </w:rPr>
        <w:t xml:space="preserve">bezpečení </w:t>
      </w:r>
      <w:r w:rsidR="00696729" w:rsidRPr="009571D1">
        <w:rPr>
          <w:rStyle w:val="Zdraznnintenzivn"/>
          <w:rFonts w:eastAsiaTheme="majorEastAsia" w:cstheme="majorBidi"/>
          <w:b w:val="0"/>
          <w:bCs w:val="0"/>
          <w:i w:val="0"/>
          <w:color w:val="000000" w:themeColor="text1"/>
        </w:rPr>
        <w:t xml:space="preserve">celkové </w:t>
      </w:r>
      <w:r w:rsidRPr="009571D1">
        <w:rPr>
          <w:rStyle w:val="Zdraznnintenzivn"/>
          <w:rFonts w:eastAsiaTheme="majorEastAsia" w:cstheme="majorBidi"/>
          <w:b w:val="0"/>
          <w:bCs w:val="0"/>
          <w:i w:val="0"/>
          <w:color w:val="000000" w:themeColor="text1"/>
        </w:rPr>
        <w:t>metodické podpory pro realizaci PO</w:t>
      </w:r>
      <w:r w:rsidR="009571D1" w:rsidRPr="009571D1">
        <w:rPr>
          <w:rStyle w:val="Zdraznnintenzivn"/>
          <w:rFonts w:eastAsiaTheme="majorEastAsia" w:cstheme="majorBidi"/>
          <w:b w:val="0"/>
          <w:bCs w:val="0"/>
          <w:i w:val="0"/>
          <w:color w:val="000000" w:themeColor="text1"/>
        </w:rPr>
        <w:t xml:space="preserve"> zejména metodické přípravy integrovaných plánu jejich</w:t>
      </w:r>
      <w:r w:rsidR="00B55DDC">
        <w:rPr>
          <w:rStyle w:val="Zdraznnintenzivn"/>
          <w:rFonts w:eastAsiaTheme="majorEastAsia" w:cstheme="majorBidi"/>
          <w:b w:val="0"/>
          <w:bCs w:val="0"/>
          <w:i w:val="0"/>
          <w:color w:val="000000" w:themeColor="text1"/>
        </w:rPr>
        <w:t>, posuzování,</w:t>
      </w:r>
      <w:r w:rsidR="009571D1" w:rsidRPr="009571D1">
        <w:rPr>
          <w:rStyle w:val="Zdraznnintenzivn"/>
          <w:rFonts w:eastAsiaTheme="majorEastAsia" w:cstheme="majorBidi"/>
          <w:b w:val="0"/>
          <w:bCs w:val="0"/>
          <w:i w:val="0"/>
          <w:color w:val="000000" w:themeColor="text1"/>
        </w:rPr>
        <w:t xml:space="preserve"> schvalování a kontrolu. </w:t>
      </w:r>
    </w:p>
    <w:p w:rsidR="003A7074" w:rsidRDefault="000E56BE">
      <w:pPr>
        <w:pStyle w:val="Odstavecseseznamem"/>
        <w:numPr>
          <w:ilvl w:val="0"/>
          <w:numId w:val="84"/>
        </w:numPr>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MK  -</w:t>
      </w:r>
      <w:r w:rsidR="00E9491C">
        <w:rPr>
          <w:rStyle w:val="Zdraznnintenzivn"/>
          <w:rFonts w:eastAsiaTheme="majorEastAsia" w:cstheme="majorBidi"/>
          <w:b w:val="0"/>
          <w:bCs w:val="0"/>
          <w:i w:val="0"/>
          <w:color w:val="000000" w:themeColor="text1"/>
        </w:rPr>
        <w:t xml:space="preserve"> </w:t>
      </w:r>
      <w:r w:rsidR="00187448" w:rsidRPr="00187448">
        <w:rPr>
          <w:rStyle w:val="Zdraznnintenzivn"/>
          <w:rFonts w:eastAsiaTheme="majorEastAsia" w:cstheme="majorBidi"/>
          <w:b w:val="0"/>
          <w:bCs w:val="0"/>
          <w:i w:val="0"/>
          <w:color w:val="000000" w:themeColor="text1"/>
        </w:rPr>
        <w:t>cca 15 pracovníků</w:t>
      </w:r>
      <w:r w:rsidRPr="009571D1">
        <w:rPr>
          <w:rStyle w:val="Zdraznnintenzivn"/>
          <w:rFonts w:eastAsiaTheme="majorEastAsia" w:cstheme="majorBidi"/>
          <w:b w:val="0"/>
          <w:bCs w:val="0"/>
          <w:i w:val="0"/>
          <w:color w:val="000000" w:themeColor="text1"/>
        </w:rPr>
        <w:t xml:space="preserve"> </w:t>
      </w:r>
      <w:r w:rsidR="00E339AE" w:rsidRPr="009571D1">
        <w:rPr>
          <w:rStyle w:val="Zdraznnintenzivn"/>
          <w:rFonts w:eastAsiaTheme="majorEastAsia" w:cstheme="majorBidi"/>
          <w:b w:val="0"/>
          <w:bCs w:val="0"/>
          <w:i w:val="0"/>
          <w:color w:val="000000" w:themeColor="text1"/>
        </w:rPr>
        <w:t xml:space="preserve">z TP pro </w:t>
      </w:r>
      <w:r w:rsidR="00D20690" w:rsidRPr="009571D1">
        <w:rPr>
          <w:rStyle w:val="Zdraznnintenzivn"/>
          <w:rFonts w:eastAsiaTheme="majorEastAsia" w:cstheme="majorBidi"/>
          <w:b w:val="0"/>
          <w:bCs w:val="0"/>
          <w:i w:val="0"/>
          <w:color w:val="000000" w:themeColor="text1"/>
        </w:rPr>
        <w:t>řízení a kontrol</w:t>
      </w:r>
      <w:r w:rsidR="00670BEC" w:rsidRPr="009571D1">
        <w:rPr>
          <w:rStyle w:val="Zdraznnintenzivn"/>
          <w:rFonts w:eastAsiaTheme="majorEastAsia" w:cstheme="majorBidi"/>
          <w:b w:val="0"/>
          <w:bCs w:val="0"/>
          <w:i w:val="0"/>
          <w:color w:val="000000" w:themeColor="text1"/>
        </w:rPr>
        <w:t>u</w:t>
      </w:r>
      <w:r w:rsidR="00696729" w:rsidRPr="009571D1">
        <w:rPr>
          <w:rStyle w:val="Zdraznnintenzivn"/>
          <w:rFonts w:eastAsiaTheme="majorEastAsia" w:cstheme="majorBidi"/>
          <w:b w:val="0"/>
          <w:bCs w:val="0"/>
          <w:i w:val="0"/>
          <w:color w:val="000000" w:themeColor="text1"/>
        </w:rPr>
        <w:t xml:space="preserve"> aktivit kulturního dědictví </w:t>
      </w:r>
      <w:r w:rsidR="009571D1" w:rsidRPr="009571D1">
        <w:rPr>
          <w:rStyle w:val="Zdraznnintenzivn"/>
          <w:rFonts w:eastAsiaTheme="majorEastAsia" w:cstheme="majorBidi"/>
          <w:b w:val="0"/>
          <w:bCs w:val="0"/>
          <w:i w:val="0"/>
          <w:color w:val="000000" w:themeColor="text1"/>
        </w:rPr>
        <w:t xml:space="preserve">v rámci integrovaných plánu </w:t>
      </w:r>
    </w:p>
    <w:p w:rsidR="003A7074" w:rsidRDefault="00696729">
      <w:pPr>
        <w:pStyle w:val="Odstavecseseznamem"/>
        <w:numPr>
          <w:ilvl w:val="0"/>
          <w:numId w:val="84"/>
        </w:numPr>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 xml:space="preserve">MŽP – 1 pracovník z TP pro zabezpečení metodického dohledu při podpoře aktivit přírodního bohatství </w:t>
      </w:r>
      <w:r w:rsidR="009571D1" w:rsidRPr="009571D1">
        <w:rPr>
          <w:rStyle w:val="Zdraznnintenzivn"/>
          <w:rFonts w:eastAsiaTheme="majorEastAsia" w:cstheme="majorBidi"/>
          <w:b w:val="0"/>
          <w:bCs w:val="0"/>
          <w:i w:val="0"/>
          <w:color w:val="000000" w:themeColor="text1"/>
        </w:rPr>
        <w:t xml:space="preserve">(konzultační činnost). </w:t>
      </w:r>
    </w:p>
    <w:p w:rsidR="003A7074" w:rsidRDefault="00696729">
      <w:pPr>
        <w:pStyle w:val="Odstavecseseznamem"/>
        <w:numPr>
          <w:ilvl w:val="0"/>
          <w:numId w:val="84"/>
        </w:numPr>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 xml:space="preserve">Kraje – 1-2 pracovníci z TP na úrovni každého kraje odpovědní </w:t>
      </w:r>
      <w:r w:rsidR="00E9491C">
        <w:rPr>
          <w:rStyle w:val="Zdraznnintenzivn"/>
          <w:rFonts w:eastAsiaTheme="majorEastAsia" w:cstheme="majorBidi"/>
          <w:b w:val="0"/>
          <w:bCs w:val="0"/>
          <w:i w:val="0"/>
          <w:color w:val="000000" w:themeColor="text1"/>
        </w:rPr>
        <w:t>koordinaci marketingových aktivit na úrovni kraje</w:t>
      </w:r>
      <w:r w:rsidRPr="009571D1">
        <w:rPr>
          <w:rStyle w:val="Zdraznnintenzivn"/>
          <w:rFonts w:eastAsiaTheme="majorEastAsia" w:cstheme="majorBidi"/>
          <w:b w:val="0"/>
          <w:bCs w:val="0"/>
          <w:i w:val="0"/>
          <w:color w:val="000000" w:themeColor="text1"/>
        </w:rPr>
        <w:t xml:space="preserve"> </w:t>
      </w:r>
      <w:r w:rsidR="00F36535" w:rsidRPr="009571D1">
        <w:rPr>
          <w:rStyle w:val="Zdraznnintenzivn"/>
          <w:rFonts w:eastAsiaTheme="majorEastAsia" w:cstheme="majorBidi"/>
          <w:b w:val="0"/>
          <w:bCs w:val="0"/>
          <w:i w:val="0"/>
          <w:color w:val="000000" w:themeColor="text1"/>
        </w:rPr>
        <w:t xml:space="preserve">a posuzování integrovaných plánů na úrovni oblasti </w:t>
      </w:r>
    </w:p>
    <w:p w:rsidR="003A7074" w:rsidRDefault="00696729">
      <w:pPr>
        <w:pStyle w:val="Odstavecseseznamem"/>
        <w:numPr>
          <w:ilvl w:val="0"/>
          <w:numId w:val="84"/>
        </w:numPr>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 xml:space="preserve">Turistické oblasti – 2 pracovníci z TP na úrovni každé turistické oblasti odpovědní za zpracování a realizaci Integrovaných plánů rozvoje cestovního ruchu na úrovni oblasti. </w:t>
      </w:r>
    </w:p>
    <w:p w:rsidR="003A7074" w:rsidRDefault="00696729">
      <w:pPr>
        <w:ind w:left="360"/>
        <w:jc w:val="both"/>
        <w:rPr>
          <w:rStyle w:val="Zdraznnintenzivn"/>
          <w:rFonts w:eastAsiaTheme="majorEastAsia" w:cstheme="majorBidi"/>
          <w:b w:val="0"/>
          <w:bCs w:val="0"/>
          <w:i w:val="0"/>
          <w:color w:val="000000" w:themeColor="text1"/>
        </w:rPr>
      </w:pPr>
      <w:r w:rsidRPr="009571D1">
        <w:rPr>
          <w:rStyle w:val="Zdraznnintenzivn"/>
          <w:rFonts w:eastAsiaTheme="majorEastAsia" w:cstheme="majorBidi"/>
          <w:b w:val="0"/>
          <w:bCs w:val="0"/>
          <w:i w:val="0"/>
          <w:color w:val="000000" w:themeColor="text1"/>
        </w:rPr>
        <w:t>Celkový počet pracovníků na zabezpečení administrativní kapacity</w:t>
      </w:r>
      <w:r w:rsidR="00F36535" w:rsidRPr="009571D1">
        <w:rPr>
          <w:rStyle w:val="Zdraznnintenzivn"/>
          <w:rFonts w:eastAsiaTheme="majorEastAsia" w:cstheme="majorBidi"/>
          <w:b w:val="0"/>
          <w:bCs w:val="0"/>
          <w:i w:val="0"/>
          <w:color w:val="000000" w:themeColor="text1"/>
        </w:rPr>
        <w:t xml:space="preserve"> PO</w:t>
      </w:r>
      <w:r w:rsidRPr="009571D1">
        <w:rPr>
          <w:rStyle w:val="Zdraznnintenzivn"/>
          <w:rFonts w:eastAsiaTheme="majorEastAsia" w:cstheme="majorBidi"/>
          <w:b w:val="0"/>
          <w:bCs w:val="0"/>
          <w:i w:val="0"/>
          <w:color w:val="000000" w:themeColor="text1"/>
        </w:rPr>
        <w:t xml:space="preserve"> je odhadnut na cca 100 osob.</w:t>
      </w:r>
      <w:r>
        <w:rPr>
          <w:rStyle w:val="Zdraznnintenzivn"/>
          <w:rFonts w:eastAsiaTheme="majorEastAsia" w:cstheme="majorBidi"/>
          <w:b w:val="0"/>
          <w:bCs w:val="0"/>
          <w:i w:val="0"/>
          <w:color w:val="000000" w:themeColor="text1"/>
        </w:rPr>
        <w:t xml:space="preserve"> </w:t>
      </w:r>
    </w:p>
    <w:p w:rsidR="003A7074" w:rsidRDefault="00670BEC">
      <w:pPr>
        <w:ind w:left="360"/>
        <w:jc w:val="both"/>
        <w:rPr>
          <w:rStyle w:val="Zdraznnintenzivn"/>
          <w:rFonts w:eastAsiaTheme="majorEastAsia" w:cstheme="majorBidi"/>
          <w:b w:val="0"/>
          <w:bCs w:val="0"/>
          <w:i w:val="0"/>
          <w:color w:val="000000" w:themeColor="text1"/>
        </w:rPr>
      </w:pPr>
      <w:r>
        <w:rPr>
          <w:rStyle w:val="Zdraznnintenzivn"/>
          <w:rFonts w:eastAsiaTheme="majorEastAsia" w:cstheme="majorBidi"/>
          <w:b w:val="0"/>
          <w:bCs w:val="0"/>
          <w:i w:val="0"/>
          <w:color w:val="000000" w:themeColor="text1"/>
        </w:rPr>
        <w:t>Administrativní kapacita bude upřesněna po návrhu implementační struktury.</w:t>
      </w:r>
    </w:p>
    <w:p w:rsidR="003A7074" w:rsidRDefault="003A7074">
      <w:pPr>
        <w:pStyle w:val="Odstavecseseznamem"/>
        <w:jc w:val="both"/>
        <w:rPr>
          <w:rStyle w:val="Zdraznnintenzivn"/>
          <w:rFonts w:eastAsiaTheme="majorEastAsia" w:cstheme="majorBidi"/>
          <w:b w:val="0"/>
          <w:bCs w:val="0"/>
          <w:i w:val="0"/>
          <w:color w:val="000000" w:themeColor="text1"/>
        </w:rPr>
      </w:pPr>
    </w:p>
    <w:p w:rsidR="00A262D2" w:rsidRPr="00A262D2" w:rsidRDefault="00A262D2" w:rsidP="008F687D">
      <w:pPr>
        <w:pStyle w:val="Odstavecseseznamem"/>
        <w:numPr>
          <w:ilvl w:val="0"/>
          <w:numId w:val="49"/>
        </w:numPr>
        <w:jc w:val="both"/>
        <w:rPr>
          <w:rStyle w:val="Zdraznnintenzivn"/>
          <w:rFonts w:asciiTheme="majorHAnsi" w:eastAsiaTheme="majorEastAsia" w:hAnsiTheme="majorHAnsi" w:cstheme="majorBidi"/>
          <w:bCs w:val="0"/>
          <w:sz w:val="24"/>
          <w:szCs w:val="26"/>
        </w:rPr>
      </w:pPr>
      <w:r>
        <w:rPr>
          <w:rStyle w:val="Zdraznnintenzivn"/>
          <w:rFonts w:asciiTheme="majorHAnsi" w:eastAsiaTheme="majorEastAsia" w:hAnsiTheme="majorHAnsi" w:cstheme="majorBidi"/>
          <w:bCs w:val="0"/>
          <w:sz w:val="24"/>
          <w:szCs w:val="26"/>
        </w:rPr>
        <w:t xml:space="preserve">Podíl Prahy </w:t>
      </w:r>
    </w:p>
    <w:p w:rsidR="00E9491C" w:rsidRDefault="00BF3232" w:rsidP="008F687D">
      <w:pPr>
        <w:jc w:val="both"/>
        <w:rPr>
          <w:rStyle w:val="Zdraznnintenzivn"/>
          <w:rFonts w:asciiTheme="majorHAnsi" w:eastAsiaTheme="majorEastAsia" w:hAnsiTheme="majorHAnsi" w:cstheme="majorBidi"/>
          <w:b w:val="0"/>
          <w:i w:val="0"/>
        </w:rPr>
      </w:pPr>
      <w:r w:rsidRPr="008F687D">
        <w:rPr>
          <w:bCs/>
          <w:iCs/>
        </w:rPr>
        <w:t xml:space="preserve">V zájmu kvality realizace intervencí </w:t>
      </w:r>
      <w:r w:rsidR="00B55DDC">
        <w:rPr>
          <w:bCs/>
          <w:iCs/>
        </w:rPr>
        <w:t xml:space="preserve">zaměřených na </w:t>
      </w:r>
      <w:r w:rsidRPr="008F687D">
        <w:rPr>
          <w:bCs/>
          <w:iCs/>
        </w:rPr>
        <w:t>národní marketing cestovního ruchu je žádoucí vyjednat na podporu této aktivity podíl z finančního rámce Prahy. Odbor cestovního ruchu má zájem n</w:t>
      </w:r>
      <w:r w:rsidR="008F687D">
        <w:rPr>
          <w:bCs/>
          <w:iCs/>
        </w:rPr>
        <w:t>a</w:t>
      </w:r>
      <w:r w:rsidRPr="008F687D">
        <w:rPr>
          <w:bCs/>
          <w:iCs/>
        </w:rPr>
        <w:t xml:space="preserve"> společném jednání se zástupci Prahy a agentury CzechTourism na toto téma.</w:t>
      </w:r>
      <w:r>
        <w:rPr>
          <w:rStyle w:val="Zdraznnintenzivn"/>
          <w:rFonts w:asciiTheme="majorHAnsi" w:eastAsiaTheme="majorEastAsia" w:hAnsiTheme="majorHAnsi" w:cstheme="majorBidi"/>
          <w:b w:val="0"/>
          <w:i w:val="0"/>
        </w:rPr>
        <w:t xml:space="preserve">  </w:t>
      </w:r>
    </w:p>
    <w:p w:rsidR="00491DE7" w:rsidRPr="005B55A0" w:rsidRDefault="00491DE7" w:rsidP="008F687D">
      <w:pPr>
        <w:jc w:val="both"/>
        <w:rPr>
          <w:bCs/>
          <w:iCs/>
          <w:color w:val="000000" w:themeColor="text1"/>
        </w:rPr>
      </w:pPr>
      <w:r w:rsidRPr="005B55A0">
        <w:rPr>
          <w:bCs/>
          <w:iCs/>
          <w:color w:val="000000" w:themeColor="text1"/>
        </w:rPr>
        <w:br w:type="page"/>
      </w:r>
    </w:p>
    <w:p w:rsidR="00FA6C6C" w:rsidRDefault="003173AE" w:rsidP="008F687D">
      <w:pPr>
        <w:pStyle w:val="Odstavecseseznamem"/>
        <w:numPr>
          <w:ilvl w:val="0"/>
          <w:numId w:val="74"/>
        </w:numPr>
        <w:jc w:val="both"/>
        <w:rPr>
          <w:rStyle w:val="Zdraznnintenzivn"/>
          <w:rFonts w:asciiTheme="majorHAnsi" w:hAnsiTheme="majorHAnsi"/>
          <w:sz w:val="24"/>
        </w:rPr>
      </w:pPr>
      <w:r w:rsidRPr="008F687D">
        <w:rPr>
          <w:rStyle w:val="Zdraznnintenzivn"/>
          <w:rFonts w:asciiTheme="majorHAnsi" w:hAnsiTheme="majorHAnsi"/>
          <w:sz w:val="24"/>
        </w:rPr>
        <w:t xml:space="preserve">Další významné dokumenty z oblasti kultury a cestovního ruchu </w:t>
      </w:r>
    </w:p>
    <w:p w:rsidR="003A7074" w:rsidRDefault="003173AE">
      <w:pPr>
        <w:pStyle w:val="Odstavecseseznamem"/>
        <w:jc w:val="both"/>
        <w:rPr>
          <w:rStyle w:val="Zdraznnintenzivn"/>
          <w:rFonts w:asciiTheme="majorHAnsi" w:hAnsiTheme="majorHAnsi"/>
          <w:sz w:val="16"/>
          <w:szCs w:val="16"/>
        </w:rPr>
      </w:pPr>
      <w:r w:rsidRPr="008F687D">
        <w:rPr>
          <w:rStyle w:val="Zdraznnintenzivn"/>
          <w:rFonts w:asciiTheme="majorHAnsi" w:hAnsiTheme="majorHAnsi"/>
          <w:sz w:val="24"/>
        </w:rPr>
        <w:t xml:space="preserve"> </w:t>
      </w:r>
    </w:p>
    <w:p w:rsidR="003A7074" w:rsidRDefault="008C5A42">
      <w:pPr>
        <w:pStyle w:val="Odstavecseseznamem"/>
        <w:numPr>
          <w:ilvl w:val="0"/>
          <w:numId w:val="36"/>
        </w:numPr>
        <w:spacing w:before="120" w:after="0"/>
        <w:ind w:left="714" w:hanging="357"/>
        <w:rPr>
          <w:rStyle w:val="Zdraznnintenzivn"/>
          <w:b w:val="0"/>
          <w:i w:val="0"/>
          <w:color w:val="000000" w:themeColor="text1"/>
        </w:rPr>
      </w:pPr>
      <w:r>
        <w:rPr>
          <w:rStyle w:val="Zdraznnintenzivn"/>
          <w:b w:val="0"/>
          <w:i w:val="0"/>
          <w:color w:val="000000" w:themeColor="text1"/>
        </w:rPr>
        <w:t>Problémová analýza pro vymezení potřeb cestovního ruchu v období 2014 - 2020</w:t>
      </w:r>
    </w:p>
    <w:p w:rsidR="00A764DB" w:rsidRDefault="003173AE">
      <w:pPr>
        <w:pStyle w:val="Nadpis1"/>
        <w:numPr>
          <w:ilvl w:val="0"/>
          <w:numId w:val="36"/>
        </w:numPr>
        <w:spacing w:before="0"/>
        <w:ind w:left="714" w:hanging="357"/>
        <w:rPr>
          <w:rFonts w:ascii="Calibri" w:hAnsi="Calibri" w:cs="Calibri"/>
          <w:b w:val="0"/>
          <w:color w:val="auto"/>
          <w:sz w:val="22"/>
          <w:szCs w:val="22"/>
        </w:rPr>
      </w:pPr>
      <w:r w:rsidRPr="003173AE">
        <w:rPr>
          <w:rFonts w:ascii="Calibri" w:hAnsi="Calibri" w:cs="Calibri"/>
          <w:b w:val="0"/>
          <w:color w:val="auto"/>
          <w:sz w:val="22"/>
          <w:szCs w:val="22"/>
        </w:rPr>
        <w:t>Analytick</w:t>
      </w:r>
      <w:r w:rsidR="008C5A42">
        <w:rPr>
          <w:rFonts w:ascii="Calibri" w:hAnsi="Calibri" w:cs="Calibri"/>
          <w:b w:val="0"/>
          <w:color w:val="auto"/>
          <w:sz w:val="22"/>
          <w:szCs w:val="22"/>
        </w:rPr>
        <w:t>á</w:t>
      </w:r>
      <w:r w:rsidRPr="003173AE">
        <w:rPr>
          <w:rFonts w:ascii="Calibri" w:hAnsi="Calibri" w:cs="Calibri"/>
          <w:b w:val="0"/>
          <w:color w:val="auto"/>
          <w:sz w:val="22"/>
          <w:szCs w:val="22"/>
        </w:rPr>
        <w:t xml:space="preserve"> studie v oblasti cestovního ruchu s vazbou na MSP s ohledem na přípravu kohezní politiky 2014+</w:t>
      </w:r>
    </w:p>
    <w:p w:rsidR="00952952" w:rsidRPr="008F687D" w:rsidRDefault="00405B94" w:rsidP="008F687D">
      <w:pPr>
        <w:pStyle w:val="Odstavecseseznamem"/>
        <w:numPr>
          <w:ilvl w:val="0"/>
          <w:numId w:val="36"/>
        </w:numPr>
        <w:rPr>
          <w:b/>
        </w:rPr>
      </w:pPr>
      <w:r>
        <w:t xml:space="preserve">Problémová analýza v kontextu politiky soudržnosti 2014 + </w:t>
      </w:r>
    </w:p>
    <w:p w:rsidR="00A764DB" w:rsidRDefault="008D3FAA">
      <w:pPr>
        <w:pStyle w:val="Odstavecseseznamem"/>
        <w:numPr>
          <w:ilvl w:val="0"/>
          <w:numId w:val="36"/>
        </w:numPr>
        <w:rPr>
          <w:rStyle w:val="Zdraznnintenzivn"/>
          <w:rFonts w:asciiTheme="majorHAnsi" w:eastAsiaTheme="majorEastAsia" w:hAnsiTheme="majorHAnsi" w:cstheme="majorBidi"/>
          <w:b w:val="0"/>
          <w:bCs w:val="0"/>
          <w:i w:val="0"/>
          <w:color w:val="000000" w:themeColor="text1"/>
          <w:sz w:val="26"/>
          <w:szCs w:val="28"/>
        </w:rPr>
      </w:pPr>
      <w:r>
        <w:rPr>
          <w:rStyle w:val="Zdraznnintenzivn"/>
          <w:b w:val="0"/>
          <w:i w:val="0"/>
          <w:color w:val="000000" w:themeColor="text1"/>
        </w:rPr>
        <w:t xml:space="preserve">OECD </w:t>
      </w:r>
      <w:proofErr w:type="spellStart"/>
      <w:r>
        <w:rPr>
          <w:rStyle w:val="Zdraznnintenzivn"/>
          <w:b w:val="0"/>
          <w:i w:val="0"/>
          <w:color w:val="000000" w:themeColor="text1"/>
        </w:rPr>
        <w:t>Tourism</w:t>
      </w:r>
      <w:proofErr w:type="spellEnd"/>
      <w:r>
        <w:rPr>
          <w:rStyle w:val="Zdraznnintenzivn"/>
          <w:b w:val="0"/>
          <w:i w:val="0"/>
          <w:color w:val="000000" w:themeColor="text1"/>
        </w:rPr>
        <w:t xml:space="preserve"> </w:t>
      </w:r>
      <w:proofErr w:type="spellStart"/>
      <w:r>
        <w:rPr>
          <w:rStyle w:val="Zdraznnintenzivn"/>
          <w:b w:val="0"/>
          <w:i w:val="0"/>
          <w:color w:val="000000" w:themeColor="text1"/>
        </w:rPr>
        <w:t>Trends</w:t>
      </w:r>
      <w:proofErr w:type="spellEnd"/>
      <w:r>
        <w:rPr>
          <w:rStyle w:val="Zdraznnintenzivn"/>
          <w:b w:val="0"/>
          <w:i w:val="0"/>
          <w:color w:val="000000" w:themeColor="text1"/>
        </w:rPr>
        <w:t xml:space="preserve"> </w:t>
      </w:r>
      <w:proofErr w:type="spellStart"/>
      <w:r>
        <w:rPr>
          <w:rStyle w:val="Zdraznnintenzivn"/>
          <w:b w:val="0"/>
          <w:i w:val="0"/>
          <w:color w:val="000000" w:themeColor="text1"/>
        </w:rPr>
        <w:t>and</w:t>
      </w:r>
      <w:proofErr w:type="spellEnd"/>
      <w:r>
        <w:rPr>
          <w:rStyle w:val="Zdraznnintenzivn"/>
          <w:b w:val="0"/>
          <w:i w:val="0"/>
          <w:color w:val="000000" w:themeColor="text1"/>
        </w:rPr>
        <w:t xml:space="preserve"> </w:t>
      </w:r>
      <w:proofErr w:type="spellStart"/>
      <w:r>
        <w:rPr>
          <w:rStyle w:val="Zdraznnintenzivn"/>
          <w:b w:val="0"/>
          <w:i w:val="0"/>
          <w:color w:val="000000" w:themeColor="text1"/>
        </w:rPr>
        <w:t>Policies</w:t>
      </w:r>
      <w:proofErr w:type="spellEnd"/>
      <w:r>
        <w:rPr>
          <w:rStyle w:val="Zdraznnintenzivn"/>
          <w:b w:val="0"/>
          <w:i w:val="0"/>
          <w:color w:val="000000" w:themeColor="text1"/>
        </w:rPr>
        <w:t xml:space="preserve"> 2012</w:t>
      </w:r>
    </w:p>
    <w:p w:rsidR="00A764DB" w:rsidRDefault="008D3FAA">
      <w:pPr>
        <w:pStyle w:val="Odstavecseseznamem"/>
        <w:numPr>
          <w:ilvl w:val="0"/>
          <w:numId w:val="36"/>
        </w:numPr>
        <w:rPr>
          <w:rStyle w:val="Zdraznnintenzivn"/>
          <w:rFonts w:asciiTheme="majorHAnsi" w:eastAsiaTheme="majorEastAsia" w:hAnsiTheme="majorHAnsi" w:cstheme="majorBidi"/>
          <w:b w:val="0"/>
          <w:bCs w:val="0"/>
          <w:i w:val="0"/>
          <w:color w:val="000000" w:themeColor="text1"/>
          <w:sz w:val="26"/>
          <w:szCs w:val="28"/>
        </w:rPr>
      </w:pPr>
      <w:r>
        <w:rPr>
          <w:rStyle w:val="Zdraznnintenzivn"/>
          <w:b w:val="0"/>
          <w:i w:val="0"/>
          <w:color w:val="000000" w:themeColor="text1"/>
        </w:rPr>
        <w:t xml:space="preserve">Globální etický kodex cestovního ruchu </w:t>
      </w:r>
    </w:p>
    <w:p w:rsidR="00A764DB" w:rsidRDefault="008D3FAA">
      <w:pPr>
        <w:pStyle w:val="Odstavecseseznamem"/>
        <w:numPr>
          <w:ilvl w:val="0"/>
          <w:numId w:val="36"/>
        </w:numPr>
        <w:rPr>
          <w:rStyle w:val="Zdraznnintenzivn"/>
          <w:rFonts w:asciiTheme="majorHAnsi" w:eastAsiaTheme="majorEastAsia" w:hAnsiTheme="majorHAnsi" w:cstheme="majorBidi"/>
          <w:b w:val="0"/>
          <w:bCs w:val="0"/>
          <w:i w:val="0"/>
          <w:color w:val="000000" w:themeColor="text1"/>
          <w:sz w:val="26"/>
          <w:szCs w:val="28"/>
        </w:rPr>
      </w:pPr>
      <w:r w:rsidRPr="008D3FAA">
        <w:rPr>
          <w:rStyle w:val="Zdraznnintenzivn"/>
          <w:b w:val="0"/>
          <w:i w:val="0"/>
          <w:color w:val="000000" w:themeColor="text1"/>
        </w:rPr>
        <w:t>Madridské prohlášení "Vstříc společensky odpovědnému modelu cestovního ruchu"</w:t>
      </w:r>
      <w:r>
        <w:rPr>
          <w:rStyle w:val="Zdraznnintenzivn"/>
          <w:b w:val="0"/>
          <w:i w:val="0"/>
          <w:color w:val="000000" w:themeColor="text1"/>
        </w:rPr>
        <w:t xml:space="preserve"> 15. duben 2010</w:t>
      </w:r>
    </w:p>
    <w:p w:rsidR="00A764DB" w:rsidRDefault="008D3FAA">
      <w:pPr>
        <w:pStyle w:val="Odstavecseseznamem"/>
        <w:numPr>
          <w:ilvl w:val="0"/>
          <w:numId w:val="36"/>
        </w:numPr>
        <w:rPr>
          <w:rStyle w:val="Zdraznnintenzivn"/>
          <w:rFonts w:asciiTheme="majorHAnsi" w:eastAsiaTheme="majorEastAsia" w:hAnsiTheme="majorHAnsi" w:cstheme="majorBidi"/>
          <w:b w:val="0"/>
          <w:bCs w:val="0"/>
          <w:i w:val="0"/>
          <w:color w:val="000000" w:themeColor="text1"/>
          <w:sz w:val="26"/>
          <w:szCs w:val="28"/>
        </w:rPr>
      </w:pPr>
      <w:r>
        <w:rPr>
          <w:rStyle w:val="Zdraznnintenzivn"/>
          <w:b w:val="0"/>
          <w:i w:val="0"/>
          <w:color w:val="000000" w:themeColor="text1"/>
        </w:rPr>
        <w:t xml:space="preserve">Zákon č. 159/1999 Sb., o některých podmínkách podnikání v cestovním ruchu </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Zákon č. 20/1987 Sb., o státní památkové péči, a jeho prováděcí vyhláška č. 66/1988 Sb.</w:t>
      </w:r>
    </w:p>
    <w:p w:rsidR="003A7074" w:rsidRDefault="003173AE">
      <w:pPr>
        <w:pStyle w:val="Odstavecseseznamem"/>
        <w:rPr>
          <w:rStyle w:val="Zdraznnintenzivn"/>
          <w:b w:val="0"/>
          <w:i w:val="0"/>
          <w:color w:val="000000" w:themeColor="text1"/>
        </w:rPr>
      </w:pPr>
      <w:r w:rsidRPr="004106DB">
        <w:rPr>
          <w:rStyle w:val="Zdraznnintenzivn"/>
          <w:b w:val="0"/>
          <w:i w:val="0"/>
          <w:color w:val="000000" w:themeColor="text1"/>
        </w:rPr>
        <w:t>Úmluva na ochranu kulturních statků za ozbrojeného konfliktu (UNESCO, Haag, 1954), tzv. Haagská úmluva,</w:t>
      </w:r>
      <w:r w:rsidR="004106DB" w:rsidRPr="00CD64BF">
        <w:rPr>
          <w:rStyle w:val="Zdraznnintenzivn"/>
          <w:b w:val="0"/>
          <w:i w:val="0"/>
          <w:color w:val="000000" w:themeColor="text1"/>
        </w:rPr>
        <w:t xml:space="preserve"> </w:t>
      </w:r>
      <w:r w:rsidRPr="004106DB">
        <w:rPr>
          <w:rStyle w:val="Zdraznnintenzivn"/>
          <w:b w:val="0"/>
          <w:i w:val="0"/>
          <w:color w:val="000000" w:themeColor="text1"/>
        </w:rPr>
        <w:t>a protokoly k Haagské úmluvě,</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Úmluva o ochraně světového kulturního a přírodního dědictví (UNESCO, Paříž, 1972),</w:t>
      </w:r>
    </w:p>
    <w:p w:rsidR="004106DB" w:rsidRDefault="004106DB" w:rsidP="004106DB">
      <w:pPr>
        <w:pStyle w:val="Odstavecseseznamem"/>
        <w:numPr>
          <w:ilvl w:val="0"/>
          <w:numId w:val="36"/>
        </w:numPr>
        <w:rPr>
          <w:rStyle w:val="Zdraznnintenzivn"/>
          <w:b w:val="0"/>
          <w:i w:val="0"/>
          <w:color w:val="000000"/>
        </w:rPr>
      </w:pPr>
      <w:r>
        <w:rPr>
          <w:rStyle w:val="Zdraznnintenzivn"/>
          <w:b w:val="0"/>
          <w:i w:val="0"/>
          <w:color w:val="000000"/>
        </w:rPr>
        <w:t xml:space="preserve">Úmluva o zachování nemateriálního kulturního dědictví (UNESCO, Paříž, 2003) </w:t>
      </w:r>
    </w:p>
    <w:p w:rsidR="003A7074" w:rsidRDefault="003173AE">
      <w:pPr>
        <w:pStyle w:val="Odstavecseseznamem"/>
        <w:rPr>
          <w:rStyle w:val="Zdraznnintenzivn"/>
          <w:b w:val="0"/>
          <w:i w:val="0"/>
          <w:color w:val="000000" w:themeColor="text1"/>
        </w:rPr>
      </w:pPr>
      <w:r w:rsidRPr="003173AE">
        <w:rPr>
          <w:rStyle w:val="Zdraznnintenzivn"/>
          <w:b w:val="0"/>
          <w:i w:val="0"/>
          <w:color w:val="000000" w:themeColor="text1"/>
        </w:rPr>
        <w:t>Charta z </w:t>
      </w:r>
      <w:proofErr w:type="spellStart"/>
      <w:r w:rsidRPr="003173AE">
        <w:rPr>
          <w:rStyle w:val="Zdraznnintenzivn"/>
          <w:b w:val="0"/>
          <w:i w:val="0"/>
          <w:color w:val="000000" w:themeColor="text1"/>
        </w:rPr>
        <w:t>Burry</w:t>
      </w:r>
      <w:proofErr w:type="spellEnd"/>
      <w:r w:rsidRPr="003173AE">
        <w:rPr>
          <w:rStyle w:val="Zdraznnintenzivn"/>
          <w:b w:val="0"/>
          <w:i w:val="0"/>
          <w:color w:val="000000" w:themeColor="text1"/>
        </w:rPr>
        <w:t xml:space="preserve">. Australská charta ICOMOS k péči o místa s kulturním významem (ICOMOS, </w:t>
      </w:r>
      <w:proofErr w:type="spellStart"/>
      <w:r w:rsidRPr="003173AE">
        <w:rPr>
          <w:rStyle w:val="Zdraznnintenzivn"/>
          <w:b w:val="0"/>
          <w:i w:val="0"/>
          <w:color w:val="000000" w:themeColor="text1"/>
        </w:rPr>
        <w:t>Burra</w:t>
      </w:r>
      <w:proofErr w:type="spellEnd"/>
      <w:r w:rsidRPr="003173AE">
        <w:rPr>
          <w:rStyle w:val="Zdraznnintenzivn"/>
          <w:b w:val="0"/>
          <w:i w:val="0"/>
          <w:color w:val="000000" w:themeColor="text1"/>
        </w:rPr>
        <w:t>, 1979)</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Mezinárodní charta o historických zahradách (tzv.</w:t>
      </w:r>
      <w:r w:rsidR="00491DE7">
        <w:rPr>
          <w:rStyle w:val="Zdraznnintenzivn"/>
          <w:b w:val="0"/>
          <w:i w:val="0"/>
          <w:color w:val="000000" w:themeColor="text1"/>
        </w:rPr>
        <w:t xml:space="preserve"> </w:t>
      </w:r>
      <w:r w:rsidRPr="003173AE">
        <w:rPr>
          <w:rStyle w:val="Zdraznnintenzivn"/>
          <w:b w:val="0"/>
          <w:i w:val="0"/>
          <w:color w:val="000000" w:themeColor="text1"/>
        </w:rPr>
        <w:t>Florentská charta, UNESCO, Florencie, 1982),</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Úmluva o ochraně architektonického dědictví Evropy (Rada Evropy, Granada, 1985),</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 xml:space="preserve">Charta pro záchranu historických měst a městských souborů (Washingtonská </w:t>
      </w:r>
      <w:proofErr w:type="spellStart"/>
      <w:r w:rsidRPr="003173AE">
        <w:rPr>
          <w:rStyle w:val="Zdraznnintenzivn"/>
          <w:b w:val="0"/>
          <w:i w:val="0"/>
          <w:color w:val="000000" w:themeColor="text1"/>
        </w:rPr>
        <w:t>charrta</w:t>
      </w:r>
      <w:proofErr w:type="spellEnd"/>
      <w:r w:rsidRPr="003173AE">
        <w:rPr>
          <w:rStyle w:val="Zdraznnintenzivn"/>
          <w:b w:val="0"/>
          <w:i w:val="0"/>
          <w:color w:val="000000" w:themeColor="text1"/>
        </w:rPr>
        <w:t>, Rada Evropy, Washington, 1987)</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 xml:space="preserve">Úmluva o ochraně archeologického dědictví Evropy (Rada Evropy, </w:t>
      </w:r>
      <w:proofErr w:type="spellStart"/>
      <w:r w:rsidRPr="003173AE">
        <w:rPr>
          <w:rStyle w:val="Zdraznnintenzivn"/>
          <w:b w:val="0"/>
          <w:i w:val="0"/>
          <w:color w:val="000000" w:themeColor="text1"/>
        </w:rPr>
        <w:t>Valleta</w:t>
      </w:r>
      <w:proofErr w:type="spellEnd"/>
      <w:r w:rsidRPr="003173AE">
        <w:rPr>
          <w:rStyle w:val="Zdraznnintenzivn"/>
          <w:b w:val="0"/>
          <w:i w:val="0"/>
          <w:color w:val="000000" w:themeColor="text1"/>
        </w:rPr>
        <w:t>, 1992),</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 xml:space="preserve">Směrnice pro vzdělávání a školení v oblasti ochrany památek, areálů a sídel (ICOMOS, </w:t>
      </w:r>
      <w:proofErr w:type="spellStart"/>
      <w:r w:rsidRPr="003173AE">
        <w:rPr>
          <w:rStyle w:val="Zdraznnintenzivn"/>
          <w:b w:val="0"/>
          <w:i w:val="0"/>
          <w:color w:val="000000" w:themeColor="text1"/>
        </w:rPr>
        <w:t>Colombo</w:t>
      </w:r>
      <w:proofErr w:type="spellEnd"/>
      <w:r w:rsidRPr="003173AE">
        <w:rPr>
          <w:rStyle w:val="Zdraznnintenzivn"/>
          <w:b w:val="0"/>
          <w:i w:val="0"/>
          <w:color w:val="000000" w:themeColor="text1"/>
        </w:rPr>
        <w:t>, 1993)</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Dokument o autenticitě z </w:t>
      </w:r>
      <w:proofErr w:type="spellStart"/>
      <w:proofErr w:type="gramStart"/>
      <w:r w:rsidRPr="003173AE">
        <w:rPr>
          <w:rStyle w:val="Zdraznnintenzivn"/>
          <w:b w:val="0"/>
          <w:i w:val="0"/>
          <w:color w:val="000000" w:themeColor="text1"/>
        </w:rPr>
        <w:t>Nara</w:t>
      </w:r>
      <w:proofErr w:type="spellEnd"/>
      <w:proofErr w:type="gramEnd"/>
      <w:r w:rsidRPr="003173AE">
        <w:rPr>
          <w:rStyle w:val="Zdraznnintenzivn"/>
          <w:b w:val="0"/>
          <w:i w:val="0"/>
          <w:color w:val="000000" w:themeColor="text1"/>
        </w:rPr>
        <w:t xml:space="preserve"> (ICOMOS, </w:t>
      </w:r>
      <w:proofErr w:type="spellStart"/>
      <w:r w:rsidRPr="003173AE">
        <w:rPr>
          <w:rStyle w:val="Zdraznnintenzivn"/>
          <w:b w:val="0"/>
          <w:i w:val="0"/>
          <w:color w:val="000000" w:themeColor="text1"/>
        </w:rPr>
        <w:t>Nara</w:t>
      </w:r>
      <w:proofErr w:type="spellEnd"/>
      <w:r w:rsidRPr="003173AE">
        <w:rPr>
          <w:rStyle w:val="Zdraznnintenzivn"/>
          <w:b w:val="0"/>
          <w:i w:val="0"/>
          <w:color w:val="000000" w:themeColor="text1"/>
        </w:rPr>
        <w:t>, 1994)</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Mezinárodní charta o lidovém stavebním dědictví (ICOMOS, Mexiko, 1999)</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Zásady ochrany historických dřevěných staveb (ICOMOS, Mexiko, 1999)</w:t>
      </w:r>
    </w:p>
    <w:p w:rsidR="00A764DB" w:rsidRDefault="003173AE">
      <w:pPr>
        <w:pStyle w:val="Odstavecseseznamem"/>
        <w:numPr>
          <w:ilvl w:val="0"/>
          <w:numId w:val="36"/>
        </w:numPr>
        <w:rPr>
          <w:rStyle w:val="Zdraznnintenzivn"/>
          <w:b w:val="0"/>
          <w:i w:val="0"/>
          <w:color w:val="000000" w:themeColor="text1"/>
        </w:rPr>
      </w:pPr>
      <w:r w:rsidRPr="003173AE">
        <w:rPr>
          <w:rStyle w:val="Zdraznnintenzivn"/>
          <w:b w:val="0"/>
          <w:i w:val="0"/>
          <w:color w:val="000000" w:themeColor="text1"/>
        </w:rPr>
        <w:t>Mezinárodní charta o kulturním turismu (ICOMOS, Mexiko, 1999)</w:t>
      </w:r>
    </w:p>
    <w:p w:rsidR="00A764DB" w:rsidRDefault="003173AE">
      <w:pPr>
        <w:pStyle w:val="Odstavecseseznamem"/>
        <w:numPr>
          <w:ilvl w:val="0"/>
          <w:numId w:val="36"/>
        </w:numPr>
        <w:spacing w:after="0"/>
        <w:ind w:left="714" w:hanging="357"/>
        <w:rPr>
          <w:rStyle w:val="Zdraznnintenzivn"/>
          <w:b w:val="0"/>
          <w:i w:val="0"/>
          <w:color w:val="000000" w:themeColor="text1"/>
        </w:rPr>
      </w:pPr>
      <w:r w:rsidRPr="003173AE">
        <w:rPr>
          <w:rStyle w:val="Zdraznnintenzivn"/>
          <w:b w:val="0"/>
          <w:i w:val="0"/>
          <w:color w:val="000000" w:themeColor="text1"/>
        </w:rPr>
        <w:t>Evropská úmluva o krajině (Rada Evropy, Florencie, 1999),</w:t>
      </w:r>
    </w:p>
    <w:p w:rsidR="008F687D" w:rsidRPr="008F687D" w:rsidRDefault="003173AE" w:rsidP="008F687D">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Charta ICOMOS – zásady pro analyzování, ochranu a stavební obnovu architektonických památek (ICOMOS, Viktoriiny vodopády, 2003)</w:t>
      </w:r>
      <w:r w:rsidR="008F687D" w:rsidRPr="008F687D">
        <w:rPr>
          <w:rStyle w:val="Zdraznnintenzivn"/>
          <w:b w:val="0"/>
          <w:i w:val="0"/>
          <w:color w:val="000000" w:themeColor="text1"/>
        </w:rPr>
        <w:t>,</w:t>
      </w:r>
    </w:p>
    <w:p w:rsidR="00A764DB" w:rsidRPr="008F687D" w:rsidRDefault="003173AE" w:rsidP="008F687D">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Koncepce účinnější péče o movité kulturní dědictví v České republice na léta 2010-2014</w:t>
      </w:r>
    </w:p>
    <w:p w:rsidR="00A764DB" w:rsidRPr="008F687D" w:rsidRDefault="003173AE">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Koncepce památkové péče v České republice na léta 2011 – 2016</w:t>
      </w:r>
    </w:p>
    <w:p w:rsidR="00A764DB" w:rsidRPr="008F687D" w:rsidRDefault="003173AE">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Koncepce Národního památkového ústavu na léta 2011-2015</w:t>
      </w:r>
    </w:p>
    <w:p w:rsidR="00A764DB" w:rsidRPr="008F687D" w:rsidRDefault="003173AE">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 xml:space="preserve">Koncepce rozvoje knihoven ČR na léta 2011-2015 včetně </w:t>
      </w:r>
      <w:proofErr w:type="spellStart"/>
      <w:r w:rsidRPr="008F687D">
        <w:rPr>
          <w:rStyle w:val="Zdraznnintenzivn"/>
          <w:b w:val="0"/>
          <w:i w:val="0"/>
          <w:color w:val="000000" w:themeColor="text1"/>
        </w:rPr>
        <w:t>internetizace</w:t>
      </w:r>
      <w:proofErr w:type="spellEnd"/>
      <w:r w:rsidRPr="008F687D">
        <w:rPr>
          <w:rStyle w:val="Zdraznnintenzivn"/>
          <w:b w:val="0"/>
          <w:i w:val="0"/>
          <w:color w:val="000000" w:themeColor="text1"/>
        </w:rPr>
        <w:t xml:space="preserve"> knihoven</w:t>
      </w:r>
    </w:p>
    <w:p w:rsidR="00A764DB" w:rsidRDefault="003173AE">
      <w:pPr>
        <w:pStyle w:val="Odstavecseseznamem"/>
        <w:numPr>
          <w:ilvl w:val="0"/>
          <w:numId w:val="36"/>
        </w:numPr>
        <w:rPr>
          <w:rStyle w:val="Zdraznnintenzivn"/>
          <w:b w:val="0"/>
          <w:i w:val="0"/>
          <w:color w:val="000000" w:themeColor="text1"/>
        </w:rPr>
      </w:pPr>
      <w:r w:rsidRPr="008F687D">
        <w:rPr>
          <w:rStyle w:val="Zdraznnintenzivn"/>
          <w:b w:val="0"/>
          <w:i w:val="0"/>
          <w:color w:val="000000" w:themeColor="text1"/>
        </w:rPr>
        <w:t>Koncepce účinnější péče o tradiční lidovou kulturu v ČR na léta 2011-2015</w:t>
      </w:r>
    </w:p>
    <w:p w:rsidR="00B37C89" w:rsidRDefault="00B37C89">
      <w:pPr>
        <w:pStyle w:val="Odstavecseseznamem"/>
        <w:numPr>
          <w:ilvl w:val="0"/>
          <w:numId w:val="36"/>
        </w:numPr>
        <w:rPr>
          <w:rStyle w:val="Zdraznnintenzivn"/>
          <w:b w:val="0"/>
          <w:i w:val="0"/>
          <w:color w:val="000000" w:themeColor="text1"/>
        </w:rPr>
      </w:pPr>
      <w:r>
        <w:rPr>
          <w:rStyle w:val="Zdraznnintenzivn"/>
          <w:b w:val="0"/>
          <w:i w:val="0"/>
          <w:color w:val="000000" w:themeColor="text1"/>
        </w:rPr>
        <w:t>Z</w:t>
      </w:r>
      <w:r w:rsidRPr="00B37C89">
        <w:rPr>
          <w:rStyle w:val="Zdraznnintenzivn"/>
          <w:b w:val="0"/>
          <w:i w:val="0"/>
          <w:color w:val="000000" w:themeColor="text1"/>
        </w:rPr>
        <w:t>ákon č. 114/1992 Sb., o ochraně přírody a krajiny</w:t>
      </w:r>
    </w:p>
    <w:p w:rsidR="00B37C89" w:rsidRPr="00B37C89" w:rsidRDefault="00B37C89" w:rsidP="00B37C89">
      <w:pPr>
        <w:pStyle w:val="Odstavecseseznamem"/>
        <w:numPr>
          <w:ilvl w:val="0"/>
          <w:numId w:val="36"/>
        </w:numPr>
        <w:rPr>
          <w:rStyle w:val="Zdraznnintenzivn"/>
          <w:b w:val="0"/>
          <w:i w:val="0"/>
          <w:color w:val="000000" w:themeColor="text1"/>
        </w:rPr>
      </w:pPr>
      <w:r w:rsidRPr="00B37C89">
        <w:rPr>
          <w:rStyle w:val="Zdraznnintenzivn"/>
          <w:b w:val="0"/>
          <w:i w:val="0"/>
          <w:color w:val="000000" w:themeColor="text1"/>
        </w:rPr>
        <w:t>Státní program ochrany přírody a krajiny ČR</w:t>
      </w:r>
    </w:p>
    <w:p w:rsidR="00B37C89" w:rsidRPr="00B37C89" w:rsidRDefault="00B37C89" w:rsidP="00B37C89">
      <w:pPr>
        <w:pStyle w:val="Odstavecseseznamem"/>
        <w:numPr>
          <w:ilvl w:val="0"/>
          <w:numId w:val="36"/>
        </w:numPr>
        <w:rPr>
          <w:rStyle w:val="Zdraznnintenzivn"/>
          <w:b w:val="0"/>
          <w:i w:val="0"/>
          <w:color w:val="000000" w:themeColor="text1"/>
        </w:rPr>
      </w:pPr>
      <w:r w:rsidRPr="00B37C89">
        <w:rPr>
          <w:rStyle w:val="Zdraznnintenzivn"/>
          <w:b w:val="0"/>
          <w:i w:val="0"/>
          <w:color w:val="000000" w:themeColor="text1"/>
        </w:rPr>
        <w:t>Strategie ochrany biologické rozmanitosti ČR</w:t>
      </w:r>
    </w:p>
    <w:p w:rsidR="00B37C89" w:rsidRPr="00B37C89" w:rsidRDefault="00B37C89" w:rsidP="00B37C89">
      <w:pPr>
        <w:pStyle w:val="Odstavecseseznamem"/>
        <w:numPr>
          <w:ilvl w:val="0"/>
          <w:numId w:val="36"/>
        </w:numPr>
        <w:rPr>
          <w:rStyle w:val="Zdraznnintenzivn"/>
          <w:b w:val="0"/>
          <w:i w:val="0"/>
          <w:color w:val="000000" w:themeColor="text1"/>
        </w:rPr>
      </w:pPr>
      <w:r w:rsidRPr="00B37C89">
        <w:rPr>
          <w:rStyle w:val="Zdraznnintenzivn"/>
          <w:b w:val="0"/>
          <w:i w:val="0"/>
          <w:color w:val="000000" w:themeColor="text1"/>
        </w:rPr>
        <w:t>Strategie udržitelného rozvoje ČR</w:t>
      </w:r>
    </w:p>
    <w:p w:rsidR="00B37C89" w:rsidRPr="00B37C89" w:rsidRDefault="00B37C89" w:rsidP="00B37C89">
      <w:pPr>
        <w:pStyle w:val="Odstavecseseznamem"/>
        <w:numPr>
          <w:ilvl w:val="0"/>
          <w:numId w:val="36"/>
        </w:numPr>
        <w:rPr>
          <w:rStyle w:val="Zdraznnintenzivn"/>
          <w:b w:val="0"/>
          <w:i w:val="0"/>
          <w:color w:val="000000" w:themeColor="text1"/>
        </w:rPr>
      </w:pPr>
      <w:r w:rsidRPr="00B37C89">
        <w:rPr>
          <w:rStyle w:val="Zdraznnintenzivn"/>
          <w:b w:val="0"/>
          <w:i w:val="0"/>
          <w:color w:val="000000" w:themeColor="text1"/>
        </w:rPr>
        <w:t>Krajské koncepce ochrany přírody</w:t>
      </w:r>
    </w:p>
    <w:p w:rsidR="00B37C89" w:rsidRDefault="00B37C89" w:rsidP="00B37C89">
      <w:pPr>
        <w:pStyle w:val="Odstavecseseznamem"/>
        <w:numPr>
          <w:ilvl w:val="0"/>
          <w:numId w:val="36"/>
        </w:numPr>
        <w:rPr>
          <w:rStyle w:val="Zdraznnintenzivn"/>
          <w:b w:val="0"/>
          <w:i w:val="0"/>
          <w:color w:val="000000" w:themeColor="text1"/>
        </w:rPr>
      </w:pPr>
      <w:r w:rsidRPr="00B37C89">
        <w:rPr>
          <w:rStyle w:val="Zdraznnintenzivn"/>
          <w:b w:val="0"/>
          <w:i w:val="0"/>
          <w:color w:val="000000" w:themeColor="text1"/>
        </w:rPr>
        <w:t xml:space="preserve">Plány péče zvláště chráněných </w:t>
      </w:r>
      <w:r w:rsidR="00E9491C" w:rsidRPr="00B37C89">
        <w:rPr>
          <w:rStyle w:val="Zdraznnintenzivn"/>
          <w:b w:val="0"/>
          <w:i w:val="0"/>
          <w:color w:val="000000" w:themeColor="text1"/>
        </w:rPr>
        <w:t>území</w:t>
      </w:r>
    </w:p>
    <w:p w:rsidR="003A7074" w:rsidRDefault="003A7074">
      <w:pPr>
        <w:pStyle w:val="Odstavecseseznamem"/>
        <w:rPr>
          <w:rStyle w:val="Zdraznnintenzivn"/>
          <w:b w:val="0"/>
          <w:i w:val="0"/>
          <w:color w:val="000000" w:themeColor="text1"/>
        </w:rPr>
      </w:pPr>
    </w:p>
    <w:p w:rsidR="003A7074" w:rsidRDefault="008479A5">
      <w:pPr>
        <w:pStyle w:val="Odstavecseseznamem"/>
        <w:numPr>
          <w:ilvl w:val="0"/>
          <w:numId w:val="74"/>
        </w:numPr>
        <w:rPr>
          <w:rStyle w:val="Zdraznnintenzivn"/>
          <w:rFonts w:asciiTheme="majorHAnsi" w:hAnsiTheme="majorHAnsi"/>
          <w:sz w:val="24"/>
        </w:rPr>
      </w:pPr>
      <w:r w:rsidRPr="00FA6C6C">
        <w:rPr>
          <w:rStyle w:val="Zdraznnintenzivn"/>
          <w:rFonts w:asciiTheme="majorHAnsi" w:hAnsiTheme="majorHAnsi"/>
          <w:sz w:val="24"/>
        </w:rPr>
        <w:t xml:space="preserve">Slovník </w:t>
      </w:r>
      <w:r w:rsidRPr="00FA6C6C">
        <w:rPr>
          <w:rStyle w:val="Zdraznnintenzivn"/>
          <w:rFonts w:asciiTheme="majorHAnsi" w:hAnsiTheme="majorHAnsi"/>
          <w:sz w:val="24"/>
        </w:rPr>
        <w:t xml:space="preserve">pojmů </w:t>
      </w:r>
    </w:p>
    <w:p w:rsidR="003A7074" w:rsidRDefault="008E69F7">
      <w:pPr>
        <w:spacing w:before="120" w:after="0"/>
        <w:jc w:val="both"/>
        <w:rPr>
          <w:b/>
          <w:bCs/>
        </w:rPr>
      </w:pPr>
      <w:r>
        <w:rPr>
          <w:b/>
          <w:bCs/>
        </w:rPr>
        <w:t xml:space="preserve">Český systém kvality služeb </w:t>
      </w:r>
    </w:p>
    <w:p w:rsidR="003A7074" w:rsidRDefault="008E69F7">
      <w:pPr>
        <w:spacing w:before="120" w:after="0"/>
        <w:jc w:val="both"/>
        <w:rPr>
          <w:b/>
          <w:bCs/>
        </w:rPr>
      </w:pPr>
      <w:r w:rsidRPr="00231F27">
        <w:rPr>
          <w:rFonts w:cs="Arial"/>
        </w:rPr>
        <w:t>ČSKS je inovativní a dobrovolný nástroj primárně určený pro malé a střední podniky působící v cestovním ruchu, jimž je schopen systematicky pomáhat při zvyšování kvality služeb a získávání odborných znalostí a přispívat ke zvyšování konkurenceschopnosti těchto subjektů. ČSKS je manažerským systémem řízení přizpůsobený pro sektor cestovního ruchu</w:t>
      </w:r>
      <w:r>
        <w:rPr>
          <w:rFonts w:cs="Arial"/>
        </w:rPr>
        <w:t>. Výsledkem je certifikace subjektů působících v cestovním ruchu a navazujících službách.</w:t>
      </w:r>
    </w:p>
    <w:p w:rsidR="003A7074" w:rsidRDefault="004741DF">
      <w:pPr>
        <w:spacing w:before="120" w:after="0"/>
        <w:jc w:val="both"/>
        <w:rPr>
          <w:b/>
        </w:rPr>
      </w:pPr>
      <w:r w:rsidRPr="008F687D">
        <w:rPr>
          <w:b/>
        </w:rPr>
        <w:t>Destinace cestovního ruchu (též turistická destinace)</w:t>
      </w:r>
    </w:p>
    <w:p w:rsidR="003A7074" w:rsidRDefault="004741DF">
      <w:pPr>
        <w:spacing w:before="120" w:after="0"/>
        <w:jc w:val="both"/>
      </w:pPr>
      <w:r w:rsidRPr="008F687D">
        <w:t>V užším pojetí se jedná o cílovou oblast v daném regionu, se specifickou nabídkou atraktivit a infrastruktury cestovního ruchu. V širším pojetí jde o zemi, regiony, lidská sídla a další oblasti, které jsou typické velkou koncentrací atraktivit, rozvinutými službami a další infrastrukturou cestovního ruchu, jejichž výsledkem je velká dlouhodobá koncentrace návštěvníků. Pro mezinárodní návštěvníky je destinací buď celá navštívená země, nebo některý její region, případně město či středisko cestovního ruchu.</w:t>
      </w:r>
    </w:p>
    <w:p w:rsidR="003A7074" w:rsidRDefault="004741DF">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Destinační management</w:t>
      </w:r>
    </w:p>
    <w:p w:rsidR="003A7074" w:rsidRDefault="00E93F55">
      <w:pPr>
        <w:pStyle w:val="Podtitul"/>
        <w:keepNext/>
        <w:spacing w:before="120" w:after="0"/>
        <w:rPr>
          <w:rFonts w:asciiTheme="minorHAnsi" w:eastAsiaTheme="minorEastAsia" w:hAnsiTheme="minorHAnsi" w:cstheme="minorBidi"/>
          <w:i w:val="0"/>
          <w:iCs w:val="0"/>
          <w:color w:val="auto"/>
          <w:spacing w:val="0"/>
        </w:rPr>
      </w:pPr>
      <w:r w:rsidRPr="006217AD">
        <w:rPr>
          <w:rFonts w:asciiTheme="minorHAnsi" w:eastAsiaTheme="minorEastAsia" w:hAnsiTheme="minorHAnsi" w:cstheme="minorBidi"/>
          <w:i w:val="0"/>
          <w:iCs w:val="0"/>
          <w:color w:val="auto"/>
          <w:spacing w:val="0"/>
        </w:rPr>
        <w:t xml:space="preserve">Soubor technik, nástrojů a opatření používaných při koordinovaném plánování, organizaci, komunikaci, rozhodovacím procesu a regulaci cestovního ruchu v dané destinaci. </w:t>
      </w:r>
    </w:p>
    <w:p w:rsidR="003A7074" w:rsidRDefault="004741DF">
      <w:pPr>
        <w:spacing w:before="120" w:after="0"/>
        <w:rPr>
          <w:i/>
        </w:rPr>
      </w:pPr>
      <w:r w:rsidRPr="008F687D">
        <w:rPr>
          <w:rFonts w:eastAsia="Times New Roman" w:cs="Cambria"/>
          <w:b/>
          <w:iCs/>
          <w:color w:val="000000" w:themeColor="text1"/>
          <w:spacing w:val="15"/>
          <w:lang w:eastAsia="en-US"/>
        </w:rPr>
        <w:t>Destinační marketing</w:t>
      </w:r>
      <w:r w:rsidRPr="00FA6C6C">
        <w:rPr>
          <w:b/>
          <w:i/>
          <w:color w:val="000000" w:themeColor="text1"/>
        </w:rPr>
        <w:t xml:space="preserve"> </w:t>
      </w:r>
      <w:r w:rsidR="00187448" w:rsidRPr="00187448">
        <w:rPr>
          <w:b/>
          <w:lang w:eastAsia="en-US"/>
        </w:rPr>
        <w:t>„</w:t>
      </w:r>
      <w:proofErr w:type="spellStart"/>
      <w:r w:rsidR="00187448" w:rsidRPr="00187448">
        <w:rPr>
          <w:b/>
          <w:lang w:eastAsia="en-US"/>
        </w:rPr>
        <w:t>place</w:t>
      </w:r>
      <w:proofErr w:type="spellEnd"/>
      <w:r w:rsidR="00187448" w:rsidRPr="00187448">
        <w:rPr>
          <w:b/>
          <w:lang w:eastAsia="en-US"/>
        </w:rPr>
        <w:t xml:space="preserve"> marketing“ </w:t>
      </w:r>
    </w:p>
    <w:p w:rsidR="003A7074" w:rsidRDefault="00364BB5">
      <w:pPr>
        <w:pStyle w:val="Podtitul"/>
        <w:keepNext/>
        <w:spacing w:before="120" w:after="0"/>
        <w:rPr>
          <w:rFonts w:asciiTheme="minorHAnsi" w:eastAsiaTheme="minorEastAsia" w:hAnsiTheme="minorHAnsi" w:cstheme="minorBidi"/>
          <w:i w:val="0"/>
          <w:iCs w:val="0"/>
          <w:color w:val="auto"/>
          <w:spacing w:val="0"/>
          <w:lang w:eastAsia="cs-CZ"/>
        </w:rPr>
      </w:pPr>
      <w:r w:rsidRPr="008F687D">
        <w:rPr>
          <w:rFonts w:asciiTheme="minorHAnsi" w:eastAsiaTheme="minorEastAsia" w:hAnsiTheme="minorHAnsi" w:cstheme="minorBidi"/>
          <w:i w:val="0"/>
          <w:iCs w:val="0"/>
          <w:color w:val="auto"/>
          <w:spacing w:val="0"/>
          <w:lang w:eastAsia="cs-CZ"/>
        </w:rPr>
        <w:t>Je marketing, jehož aktivity jsou rozvíjeny ve vztahu určitému místu, prostoru. V cestovním ruch je jeho cílem mimo jiné zvýšení (regulace) návštěvnosti místa, budování image místa.</w:t>
      </w:r>
      <w:r w:rsidR="004741DF" w:rsidRPr="008F687D">
        <w:rPr>
          <w:rFonts w:asciiTheme="minorHAnsi" w:eastAsiaTheme="minorEastAsia" w:hAnsiTheme="minorHAnsi" w:cstheme="minorBidi"/>
          <w:i w:val="0"/>
          <w:iCs w:val="0"/>
          <w:color w:val="auto"/>
          <w:spacing w:val="0"/>
          <w:lang w:eastAsia="cs-CZ"/>
        </w:rPr>
        <w:t xml:space="preserve"> </w:t>
      </w:r>
    </w:p>
    <w:p w:rsidR="003A7074" w:rsidRDefault="008479A5">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Integrované plány rozvoje cestovního ruchu</w:t>
      </w:r>
    </w:p>
    <w:p w:rsidR="003A7074" w:rsidRDefault="004741DF">
      <w:pPr>
        <w:spacing w:before="120" w:after="0"/>
        <w:jc w:val="both"/>
      </w:pPr>
      <w:r>
        <w:t>Základní strategický dokument destinace cestovního ruchu (v Koncepci též nazývaný Strategie rozvoje destinace). Definuje priority rozvoje cestovního ruchu v souladu s absorpční kapacitou destinace. Součástí plánu je návrh nosných projektů, které integrují nabídku destinace a přispívají ke zvyšování konkurenceschopnosti destinace.</w:t>
      </w:r>
    </w:p>
    <w:p w:rsidR="003A7074" w:rsidRDefault="00A17D98">
      <w:pPr>
        <w:pStyle w:val="Podtitul"/>
        <w:keepNext/>
        <w:spacing w:before="120" w:after="0"/>
        <w:rPr>
          <w:rFonts w:asciiTheme="minorHAnsi" w:hAnsiTheme="minorHAnsi"/>
          <w:b/>
          <w:i w:val="0"/>
          <w:color w:val="000000" w:themeColor="text1"/>
        </w:rPr>
      </w:pPr>
      <w:r>
        <w:rPr>
          <w:rFonts w:asciiTheme="minorHAnsi" w:hAnsiTheme="minorHAnsi"/>
          <w:b/>
          <w:i w:val="0"/>
          <w:color w:val="000000" w:themeColor="text1"/>
        </w:rPr>
        <w:t>Integrovaná marketingová kampaň</w:t>
      </w:r>
    </w:p>
    <w:p w:rsidR="003A7074" w:rsidRDefault="00187448">
      <w:pPr>
        <w:jc w:val="both"/>
      </w:pPr>
      <w:r w:rsidRPr="00187448">
        <w:t>Integrovaná marketingová kampaň je ucelený proces zahrnující analýzu, plánování, implementaci a kontrolu veškeré osobní a neosobní komunikace, médií, sdělení a nástrojů podpory prodeje, které jsou zaměřeny na vybranou cílovou skupinu a udržení vztahu s ní. Integrovaná marketingová kampaň je tedy pak konkrétní koncentrovaná marketingová aktivita, která používá většího počtu komunikačních nástrojů a kanálů najednou, aby cílovým skupinám bylo doručeno jasné, konsistentní a působivé sdělení. Příkladem je sdělení doručované formou TV spotu, zároveň předávané pomocí tiskové inzerce, internetové reklamy, podporované PR aktivitami, akcemi na podporu prodeje apod.</w:t>
      </w:r>
    </w:p>
    <w:p w:rsidR="003A7074" w:rsidRDefault="00EC68EF">
      <w:pPr>
        <w:pStyle w:val="Podtitul"/>
        <w:keepNext/>
        <w:spacing w:before="120" w:after="0"/>
        <w:rPr>
          <w:rFonts w:asciiTheme="minorHAnsi" w:hAnsiTheme="minorHAnsi"/>
          <w:b/>
          <w:i w:val="0"/>
          <w:color w:val="000000" w:themeColor="text1"/>
        </w:rPr>
      </w:pPr>
      <w:r>
        <w:rPr>
          <w:rFonts w:asciiTheme="minorHAnsi" w:hAnsiTheme="minorHAnsi"/>
          <w:b/>
          <w:i w:val="0"/>
          <w:color w:val="000000" w:themeColor="text1"/>
        </w:rPr>
        <w:t>Kultura</w:t>
      </w:r>
    </w:p>
    <w:p w:rsidR="00E9491C" w:rsidRDefault="00187448">
      <w:pPr>
        <w:jc w:val="both"/>
      </w:pPr>
      <w:r w:rsidRPr="00187448">
        <w:t xml:space="preserve">Je možná na místě připomenout fakt, že o vnesení pojmu kultura do slovníku naší moderní civilizace se zasloužil </w:t>
      </w:r>
      <w:proofErr w:type="spellStart"/>
      <w:r w:rsidRPr="00187448">
        <w:t>Marcus</w:t>
      </w:r>
      <w:proofErr w:type="spellEnd"/>
      <w:r w:rsidRPr="00187448">
        <w:t xml:space="preserve"> </w:t>
      </w:r>
      <w:proofErr w:type="spellStart"/>
      <w:r w:rsidRPr="00187448">
        <w:t>Tullius</w:t>
      </w:r>
      <w:proofErr w:type="spellEnd"/>
      <w:r w:rsidRPr="00187448">
        <w:t xml:space="preserve"> Cicero tím, že latinským slovem „</w:t>
      </w:r>
      <w:proofErr w:type="spellStart"/>
      <w:r w:rsidRPr="00187448">
        <w:t>cultus</w:t>
      </w:r>
      <w:proofErr w:type="spellEnd"/>
      <w:r w:rsidRPr="00187448">
        <w:t xml:space="preserve">”, označujícím pěstování, či obdělávání, začal označovat záležitosti související s činnostmi duchovními (posunutí pojmu od </w:t>
      </w:r>
      <w:proofErr w:type="spellStart"/>
      <w:r w:rsidRPr="00187448">
        <w:t>cultus</w:t>
      </w:r>
      <w:proofErr w:type="spellEnd"/>
      <w:r w:rsidRPr="00187448">
        <w:t xml:space="preserve"> </w:t>
      </w:r>
      <w:proofErr w:type="spellStart"/>
      <w:r w:rsidRPr="00187448">
        <w:t>agri</w:t>
      </w:r>
      <w:proofErr w:type="spellEnd"/>
      <w:r w:rsidRPr="00187448">
        <w:t xml:space="preserve"> – ke </w:t>
      </w:r>
      <w:proofErr w:type="spellStart"/>
      <w:r w:rsidRPr="00187448">
        <w:t>cultus</w:t>
      </w:r>
      <w:proofErr w:type="spellEnd"/>
      <w:r w:rsidRPr="00187448">
        <w:t xml:space="preserve"> </w:t>
      </w:r>
      <w:proofErr w:type="spellStart"/>
      <w:r w:rsidRPr="00187448">
        <w:t>animi</w:t>
      </w:r>
      <w:proofErr w:type="spellEnd"/>
      <w:r w:rsidRPr="00187448">
        <w:t>, tj. od obdělávání půdy k pěstění ducha).</w:t>
      </w:r>
      <w:r w:rsidR="00E9491C">
        <w:t xml:space="preserve"> </w:t>
      </w:r>
      <w:r w:rsidRPr="00187448">
        <w:t>Pojem kultura je v nejobecnějším moderním významu chápán jako označení stavu nebo podmínky určité úrovně života člověka a společnosti, na níž se podílejí všechny civilizované národy světa, ačkoli jejich konkrétní kultury mohou vykazovat</w:t>
      </w:r>
      <w:r w:rsidR="00CD64BF">
        <w:t xml:space="preserve"> </w:t>
      </w:r>
      <w:r w:rsidRPr="00187448">
        <w:t>značné rozdíly.</w:t>
      </w:r>
      <w:r w:rsidR="00CD64BF">
        <w:t xml:space="preserve"> </w:t>
      </w:r>
      <w:r w:rsidRPr="00187448">
        <w:t xml:space="preserve">Podporu kultury a péče o kulturní dědictví považuje </w:t>
      </w:r>
      <w:r w:rsidR="00CD64BF">
        <w:t>MK</w:t>
      </w:r>
      <w:r w:rsidRPr="00187448">
        <w:t xml:space="preserve"> za účinný nástroj pro posílení hodnoty a atraktivity území kraje a za instrument významně přispívající k vytvoření nov</w:t>
      </w:r>
      <w:r w:rsidR="00A25C3C" w:rsidRPr="00A25C3C">
        <w:t>é</w:t>
      </w:r>
      <w:r w:rsidR="00A25C3C">
        <w:t xml:space="preserve"> </w:t>
      </w:r>
      <w:r w:rsidRPr="00187448">
        <w:t xml:space="preserve">identity. Cílem je jednak efektivně přispívat k zachování a obnově kulturních památek kraje, jednak zlepšovat a upevňovat vztah občanů ke kulturnímu dědictví a i přispívat k efektivní propagaci a šetrnému využití kulturního dědictví </w:t>
      </w:r>
      <w:r w:rsidR="00CD64BF">
        <w:t>ČR</w:t>
      </w:r>
      <w:r w:rsidRPr="00187448">
        <w:t>.</w:t>
      </w:r>
    </w:p>
    <w:p w:rsidR="003A7074" w:rsidRDefault="00CB11E3">
      <w:pPr>
        <w:jc w:val="both"/>
        <w:rPr>
          <w:b/>
          <w:color w:val="000000" w:themeColor="text1"/>
        </w:rPr>
      </w:pPr>
      <w:r w:rsidRPr="008F687D">
        <w:rPr>
          <w:b/>
          <w:i/>
          <w:color w:val="000000" w:themeColor="text1"/>
        </w:rPr>
        <w:t>Kulturní krajina</w:t>
      </w:r>
    </w:p>
    <w:p w:rsidR="003A7074" w:rsidRDefault="00106CE3">
      <w:pPr>
        <w:autoSpaceDE w:val="0"/>
        <w:autoSpaceDN w:val="0"/>
        <w:adjustRightInd w:val="0"/>
        <w:spacing w:before="120" w:after="0" w:line="240" w:lineRule="auto"/>
        <w:jc w:val="both"/>
      </w:pPr>
      <w:r w:rsidRPr="008F687D">
        <w:t>Kulturní krajina jako kategorie kulturních památek“ v rámci Úmluvy o světovém kulturním a přírodním dědictví UNESCO</w:t>
      </w:r>
      <w:r w:rsidR="007E5979" w:rsidRPr="008F687D">
        <w:t>. Pojem kulturní krajina je též implicitně obsažen v definici krajinného rázu v § 12 zákona c.114/1992. Sb.: „Krajinný ráz, kterým je zejména přírodní, kulturní a historická charakteristika</w:t>
      </w:r>
      <w:r w:rsidR="007E5979">
        <w:t xml:space="preserve"> </w:t>
      </w:r>
      <w:r w:rsidR="007E5979" w:rsidRPr="008F687D">
        <w:t>určitého místa či oblasti, je chráněn před činností snižující jeho estetickou a přírodní hodnotu.</w:t>
      </w:r>
      <w:r w:rsidR="007E5979">
        <w:t xml:space="preserve"> </w:t>
      </w:r>
      <w:r w:rsidR="007E5979" w:rsidRPr="008F687D">
        <w:t>Zásahy do krajinného rázu, zejména umisťování a povolování staveb, mohou být prováděny</w:t>
      </w:r>
      <w:r w:rsidR="008F687D">
        <w:t xml:space="preserve"> </w:t>
      </w:r>
      <w:r w:rsidR="007E5979" w:rsidRPr="008F687D">
        <w:t>pouze s ohledem na zachování významných krajinných prvku, zvláště chráněných území,</w:t>
      </w:r>
      <w:r w:rsidR="007E5979">
        <w:t xml:space="preserve"> </w:t>
      </w:r>
      <w:r w:rsidR="007E5979" w:rsidRPr="008F687D">
        <w:t xml:space="preserve">kulturních dominant krajiny, harmonické </w:t>
      </w:r>
      <w:proofErr w:type="spellStart"/>
      <w:r w:rsidR="007E5979" w:rsidRPr="008F687D">
        <w:t>meřítko</w:t>
      </w:r>
      <w:proofErr w:type="spellEnd"/>
      <w:r w:rsidR="007E5979" w:rsidRPr="008F687D">
        <w:t xml:space="preserve"> a vztahy v krajině.“ K ochraně krajinného</w:t>
      </w:r>
      <w:r w:rsidR="007E5979">
        <w:t xml:space="preserve"> </w:t>
      </w:r>
      <w:r w:rsidR="007E5979" w:rsidRPr="008F687D">
        <w:t>rázu muže orgán ochrany přírody zřídit přírodní pak, a stanovit tak podmínky, které by</w:t>
      </w:r>
      <w:r w:rsidR="007E5979">
        <w:t xml:space="preserve"> </w:t>
      </w:r>
      <w:r w:rsidR="007E5979" w:rsidRPr="008F687D">
        <w:t>bránily poškozování krajinného rázu území.</w:t>
      </w:r>
    </w:p>
    <w:p w:rsidR="003A7074" w:rsidRDefault="00CB11E3">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Kulturní dědictví</w:t>
      </w:r>
    </w:p>
    <w:p w:rsidR="003A7074" w:rsidRDefault="00106CE3">
      <w:pPr>
        <w:pStyle w:val="perex"/>
        <w:spacing w:before="120" w:beforeAutospacing="0" w:after="0" w:afterAutospacing="0"/>
        <w:jc w:val="both"/>
        <w:rPr>
          <w:rFonts w:asciiTheme="minorHAnsi" w:eastAsiaTheme="minorEastAsia" w:hAnsiTheme="minorHAnsi" w:cstheme="minorBidi"/>
          <w:sz w:val="22"/>
          <w:szCs w:val="22"/>
        </w:rPr>
      </w:pPr>
      <w:r w:rsidRPr="008F687D">
        <w:rPr>
          <w:rFonts w:asciiTheme="minorHAnsi" w:eastAsiaTheme="minorEastAsia" w:hAnsiTheme="minorHAnsi" w:cstheme="minorBidi"/>
          <w:sz w:val="22"/>
          <w:szCs w:val="22"/>
        </w:rPr>
        <w:t>Památkový fond České republiky tvoří hmotné kulturní dědictví. Jsou to věci nemovité, movité a území, kultivovaná a utvářená lidskou kulturní činností.</w:t>
      </w:r>
      <w:r w:rsidR="004106DB">
        <w:rPr>
          <w:rFonts w:asciiTheme="minorHAnsi" w:eastAsiaTheme="minorEastAsia" w:hAnsiTheme="minorHAnsi" w:cstheme="minorBidi"/>
          <w:sz w:val="22"/>
          <w:szCs w:val="22"/>
        </w:rPr>
        <w:t xml:space="preserve"> Jedná se o souhrn vztahů, </w:t>
      </w:r>
      <w:proofErr w:type="spellStart"/>
      <w:r w:rsidR="004106DB">
        <w:rPr>
          <w:rFonts w:asciiTheme="minorHAnsi" w:eastAsiaTheme="minorEastAsia" w:hAnsiTheme="minorHAnsi" w:cstheme="minorBidi"/>
          <w:sz w:val="22"/>
          <w:szCs w:val="22"/>
        </w:rPr>
        <w:t>sociokulturních</w:t>
      </w:r>
      <w:proofErr w:type="spellEnd"/>
      <w:r w:rsidR="004106DB">
        <w:rPr>
          <w:rFonts w:asciiTheme="minorHAnsi" w:eastAsiaTheme="minorEastAsia" w:hAnsiTheme="minorHAnsi" w:cstheme="minorBidi"/>
          <w:sz w:val="22"/>
          <w:szCs w:val="22"/>
        </w:rPr>
        <w:t xml:space="preserve"> regulativů, idejí, etických imperativů, artefaktů, apod., které jsou jako trvalé kolektivní vlastnictví a všeobecné sdílený výsledek činnosti členů určité kultury předávány v čase a prostoru následujícím pokolením.</w:t>
      </w:r>
    </w:p>
    <w:p w:rsidR="003A7074" w:rsidRDefault="004741DF">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Nabídka cestovního ruchu</w:t>
      </w:r>
    </w:p>
    <w:p w:rsidR="003A7074" w:rsidRDefault="004741DF">
      <w:pPr>
        <w:pStyle w:val="perex"/>
        <w:spacing w:before="120" w:beforeAutospacing="0" w:after="0" w:afterAutospacing="0"/>
        <w:jc w:val="both"/>
        <w:rPr>
          <w:rFonts w:asciiTheme="minorHAnsi" w:eastAsiaTheme="minorEastAsia" w:hAnsiTheme="minorHAnsi" w:cstheme="minorBidi"/>
          <w:sz w:val="22"/>
          <w:szCs w:val="22"/>
        </w:rPr>
      </w:pPr>
      <w:r w:rsidRPr="008F687D">
        <w:rPr>
          <w:rFonts w:asciiTheme="minorHAnsi" w:eastAsiaTheme="minorEastAsia" w:hAnsiTheme="minorHAnsi" w:cstheme="minorBidi"/>
          <w:sz w:val="22"/>
          <w:szCs w:val="22"/>
        </w:rPr>
        <w:t xml:space="preserve">Maximální množství produktu CR na trhu cestovního ruchu, které má určitý subjekt (nebo souhrn subjektů – agregovaná nabídka) v úmyslu prodat za danou cenu. Objem nabídky závisí, kromě ceny nabízeného produktu cestovního ruchu, také na cílech subjektu cestovního ruchu (maximalizace zisku nebo podílu na trhu, konkurenční boj), technologické úrovni, cenové hladině v zemi (míra inflace), na politice prostorově či tematicky blízké konkurence (např. nabídka stejných destinací CR), na ceně výrobních faktorů (cena pozemků, pracovní síly, kapitálu). </w:t>
      </w:r>
    </w:p>
    <w:p w:rsidR="003A7074" w:rsidRDefault="004741DF">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Návštěvnický management</w:t>
      </w:r>
    </w:p>
    <w:p w:rsidR="003A7074" w:rsidRDefault="004741DF">
      <w:pPr>
        <w:pStyle w:val="perex"/>
        <w:spacing w:before="120" w:beforeAutospacing="0" w:after="0" w:afterAutospacing="0"/>
        <w:jc w:val="both"/>
        <w:rPr>
          <w:rFonts w:asciiTheme="minorHAnsi" w:eastAsiaTheme="minorEastAsia" w:hAnsiTheme="minorHAnsi" w:cstheme="minorBidi"/>
          <w:sz w:val="22"/>
          <w:szCs w:val="22"/>
        </w:rPr>
      </w:pPr>
      <w:r w:rsidRPr="008F687D">
        <w:rPr>
          <w:rFonts w:asciiTheme="minorHAnsi" w:eastAsiaTheme="minorEastAsia" w:hAnsiTheme="minorHAnsi" w:cstheme="minorBidi"/>
          <w:sz w:val="22"/>
          <w:szCs w:val="22"/>
        </w:rPr>
        <w:t xml:space="preserve">Soubor řídících technik a nástrojů, používaných soukromými i veřejnými subjekty cestovního ruchu (zejména destinační společnost nebo správy chráněných území) za účelem usměrňování toků návštěvníků a ovlivňování způsobu jejich chování. </w:t>
      </w:r>
    </w:p>
    <w:p w:rsidR="003A7074" w:rsidRDefault="00187448">
      <w:pPr>
        <w:pStyle w:val="perex"/>
        <w:spacing w:before="120" w:beforeAutospacing="0" w:after="0" w:afterAutospacing="0"/>
        <w:jc w:val="both"/>
        <w:rPr>
          <w:rFonts w:asciiTheme="minorHAnsi" w:eastAsiaTheme="minorEastAsia" w:hAnsiTheme="minorHAnsi" w:cstheme="minorBidi"/>
          <w:b/>
          <w:sz w:val="22"/>
          <w:szCs w:val="22"/>
        </w:rPr>
      </w:pPr>
      <w:r w:rsidRPr="00187448">
        <w:rPr>
          <w:rFonts w:asciiTheme="minorHAnsi" w:eastAsiaTheme="minorEastAsia" w:hAnsiTheme="minorHAnsi" w:cstheme="minorBidi"/>
          <w:b/>
          <w:sz w:val="22"/>
          <w:szCs w:val="22"/>
        </w:rPr>
        <w:t xml:space="preserve">Návštěvnické centrum </w:t>
      </w:r>
    </w:p>
    <w:p w:rsidR="003A7074" w:rsidRDefault="00B37C89">
      <w:pPr>
        <w:pStyle w:val="perex"/>
        <w:spacing w:before="120" w:beforeAutospacing="0" w:after="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J</w:t>
      </w:r>
      <w:r w:rsidRPr="00B37C89">
        <w:rPr>
          <w:rFonts w:asciiTheme="minorHAnsi" w:eastAsiaTheme="minorEastAsia" w:hAnsiTheme="minorHAnsi" w:cstheme="minorBidi"/>
          <w:sz w:val="22"/>
          <w:szCs w:val="22"/>
        </w:rPr>
        <w:t>e specifické svým umístěním na zajímavém místě nebo u zajímavého fenoménu, např. národní park, chráněné území, přírodní památka apod., ve kterém se podávají informace o místě samém, o možnostech ubytování, a dalších informacích z oblasti cestovního ruchu, je zde umístěno veřejné WC; dále se v NS nachází výchovně vzdělávací a interaktivní expozice o přírodě a historii, prezentují se filmy aj. AV media. NS poskytuje speciální programy s průvodci, organizované túry apod. NS se zpravidla sdružují do sítí a jejich činnost je koordinována.</w:t>
      </w:r>
    </w:p>
    <w:p w:rsidR="003A7074" w:rsidRDefault="004741DF">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Produkt cestovního ruchu</w:t>
      </w:r>
    </w:p>
    <w:p w:rsidR="003A7074" w:rsidRDefault="004741DF">
      <w:pPr>
        <w:pStyle w:val="perex"/>
        <w:spacing w:before="120" w:beforeAutospacing="0" w:after="0" w:afterAutospacing="0"/>
        <w:jc w:val="both"/>
        <w:rPr>
          <w:rFonts w:asciiTheme="minorHAnsi" w:eastAsiaTheme="minorEastAsia" w:hAnsiTheme="minorHAnsi" w:cstheme="minorBidi"/>
          <w:sz w:val="22"/>
          <w:szCs w:val="22"/>
        </w:rPr>
      </w:pPr>
      <w:r w:rsidRPr="008F687D">
        <w:rPr>
          <w:rFonts w:asciiTheme="minorHAnsi" w:eastAsiaTheme="minorEastAsia" w:hAnsiTheme="minorHAnsi" w:cstheme="minorBidi"/>
          <w:sz w:val="22"/>
          <w:szCs w:val="22"/>
        </w:rPr>
        <w:t>Souhrn veškeré nabídky soukromého či veřejného subjektu podnikajícího v cestovním ruchu nebo cestovní ruch koordinujícího. Je součástí marketingového mixu.  Specifikem produktu cestovního ruchu je osobní poskytování, nemožnost ho skladovat, omezená životnost. Častá je platba předem za produkt, který není možné předem vyzkoušet. Je totiž ovlivňován řadou faktorů, které lze pouze velmi omezeně nebo je vůbec nelze ovlivnit (počasí, politická situace, sezónnost, apod.). Produkt cestovního ruchu může dosahovat různé úrovně komplexnosti (od poskytnutí či zprostředkování jednotlivé služby – např. dopravy přes komplex služeb až po destinaci cestovního ruchu jako ucelenou nabídku atraktivit, služeb a infrastruktury cestovního ruchu a potenciálních zážitků</w:t>
      </w:r>
      <w:r w:rsidR="008F687D">
        <w:rPr>
          <w:rFonts w:asciiTheme="minorHAnsi" w:eastAsiaTheme="minorEastAsia" w:hAnsiTheme="minorHAnsi" w:cstheme="minorBidi"/>
          <w:sz w:val="22"/>
          <w:szCs w:val="22"/>
        </w:rPr>
        <w:t>.</w:t>
      </w:r>
    </w:p>
    <w:p w:rsidR="003A7074" w:rsidRDefault="004741DF">
      <w:pPr>
        <w:pStyle w:val="Podtitul"/>
        <w:keepNext/>
        <w:spacing w:before="120" w:after="0"/>
        <w:rPr>
          <w:rFonts w:asciiTheme="minorHAnsi" w:hAnsiTheme="minorHAnsi"/>
          <w:b/>
          <w:i w:val="0"/>
          <w:color w:val="000000" w:themeColor="text1"/>
        </w:rPr>
      </w:pPr>
      <w:r w:rsidRPr="008F687D">
        <w:rPr>
          <w:rFonts w:asciiTheme="minorHAnsi" w:hAnsiTheme="minorHAnsi"/>
          <w:b/>
          <w:i w:val="0"/>
          <w:color w:val="000000" w:themeColor="text1"/>
        </w:rPr>
        <w:t>Potenciál cestovního ruchu</w:t>
      </w:r>
    </w:p>
    <w:p w:rsidR="003A7074" w:rsidRDefault="004741DF">
      <w:pPr>
        <w:spacing w:before="120" w:after="0"/>
        <w:jc w:val="both"/>
        <w:rPr>
          <w:rStyle w:val="Zdraznnintenzivn"/>
          <w:rFonts w:ascii="Cambria" w:hAnsi="Cambria" w:cs="Cambria"/>
          <w:b w:val="0"/>
          <w:i w:val="0"/>
          <w:iCs w:val="0"/>
          <w:color w:val="000000" w:themeColor="text1"/>
          <w:spacing w:val="15"/>
          <w:sz w:val="24"/>
          <w:szCs w:val="24"/>
          <w:lang w:eastAsia="en-US"/>
        </w:rPr>
      </w:pPr>
      <w:r w:rsidRPr="008F687D">
        <w:t xml:space="preserve">Souhrnná hodnota všech předpokladů cestovního ruchu, při jeho kvantitativním hodnocení oceněná na základě bodovací škály, snížená o zápornou hodnotu negativních faktorů rozvoje cestovního ruchu – zejména o špatný stav složek životního prostředí (kyselé deště, kvalita vzduchu, znečištění vod, hluk), konfliktní využití daného území, časté živelné události a katastrofy, vysoká kriminalita, nestabilní politická situace, epidemie, výskyt nakažlivých chorob. Potenciál cestovního ruchu je navíc časově závislý zejména pro přírodně determinované druhy a formy cestovního ruchu, neboť jej ovlivňují sezónní klimatické jevy (např. monzuny) a také regulace pohybu návštěvníků spojená s ochranou druhů nebo přírodních hodnot obecně zejména v chráněných územích. Hodnocení potenciálu cestovního ruchu destinace podle vhodné metodiky je využíváno pro určování konkurenceschopnosti destinace a pro práci destinačního managementu, a to zejména při určování či úpravě zaměření destinace CR a při tvorbě nových produktů CR. </w:t>
      </w:r>
    </w:p>
    <w:p w:rsidR="00952952" w:rsidRDefault="00952952" w:rsidP="008F687D">
      <w:pPr>
        <w:rPr>
          <w:rStyle w:val="Zdraznnintenzivn"/>
          <w:rFonts w:ascii="Cambria" w:hAnsi="Cambria" w:cs="Cambria"/>
          <w:b w:val="0"/>
          <w:i w:val="0"/>
          <w:iCs w:val="0"/>
          <w:color w:val="000000" w:themeColor="text1"/>
          <w:spacing w:val="15"/>
          <w:sz w:val="24"/>
          <w:szCs w:val="24"/>
          <w:lang w:eastAsia="en-US"/>
        </w:rPr>
      </w:pPr>
    </w:p>
    <w:p w:rsidR="004741DF" w:rsidRPr="00441ABF" w:rsidRDefault="004741DF">
      <w:pPr>
        <w:rPr>
          <w:rStyle w:val="Zdraznnintenzivn"/>
          <w:b w:val="0"/>
          <w:i w:val="0"/>
          <w:color w:val="000000" w:themeColor="text1"/>
        </w:rPr>
        <w:sectPr w:rsidR="004741DF" w:rsidRPr="00441ABF" w:rsidSect="006E227F">
          <w:footerReference w:type="default" r:id="rId10"/>
          <w:pgSz w:w="11906" w:h="16838"/>
          <w:pgMar w:top="1417" w:right="1417" w:bottom="1417" w:left="1417" w:header="708" w:footer="708" w:gutter="0"/>
          <w:cols w:space="708"/>
          <w:docGrid w:linePitch="360"/>
        </w:sectPr>
      </w:pPr>
    </w:p>
    <w:p w:rsidR="00AA4630" w:rsidRDefault="00995D54" w:rsidP="00AC4404">
      <w:pPr>
        <w:pStyle w:val="Nadpis1"/>
        <w:spacing w:before="0" w:after="120"/>
      </w:pPr>
      <w:r>
        <w:t xml:space="preserve">Schéma PO 2 – </w:t>
      </w:r>
      <w:r w:rsidR="00AC4404">
        <w:t>Integrovaný rozvoj c</w:t>
      </w:r>
      <w:r>
        <w:t>estovní</w:t>
      </w:r>
      <w:r w:rsidR="00AC4404">
        <w:t>ho</w:t>
      </w:r>
      <w:r>
        <w:t xml:space="preserve"> ruch</w:t>
      </w:r>
      <w:r w:rsidR="00AC4404">
        <w:t>u</w:t>
      </w:r>
      <w:r>
        <w:t xml:space="preserve"> a kulturní</w:t>
      </w:r>
      <w:r w:rsidR="00AC4404">
        <w:t>ho</w:t>
      </w:r>
      <w:r>
        <w:t xml:space="preserve"> dědictví</w:t>
      </w:r>
    </w:p>
    <w:tbl>
      <w:tblPr>
        <w:tblStyle w:val="Mkatabulky"/>
        <w:tblW w:w="14255" w:type="dxa"/>
        <w:tblBorders>
          <w:top w:val="single" w:sz="12" w:space="0" w:color="auto"/>
          <w:left w:val="single" w:sz="12" w:space="0" w:color="auto"/>
          <w:bottom w:val="single" w:sz="12" w:space="0" w:color="auto"/>
          <w:right w:val="single" w:sz="12" w:space="0" w:color="auto"/>
        </w:tblBorders>
        <w:tblLook w:val="04A0"/>
      </w:tblPr>
      <w:tblGrid>
        <w:gridCol w:w="1666"/>
        <w:gridCol w:w="2457"/>
        <w:gridCol w:w="2458"/>
        <w:gridCol w:w="2458"/>
        <w:gridCol w:w="2551"/>
        <w:gridCol w:w="2665"/>
      </w:tblGrid>
      <w:tr w:rsidR="005D1D04" w:rsidTr="008F687D">
        <w:trPr>
          <w:trHeight w:val="668"/>
        </w:trPr>
        <w:tc>
          <w:tcPr>
            <w:tcW w:w="1666" w:type="dxa"/>
            <w:tcBorders>
              <w:top w:val="single" w:sz="4" w:space="0" w:color="auto"/>
              <w:right w:val="single" w:sz="12" w:space="0" w:color="auto"/>
            </w:tcBorders>
            <w:shd w:val="clear" w:color="auto" w:fill="FDE9D9" w:themeFill="accent6" w:themeFillTint="33"/>
            <w:vAlign w:val="center"/>
          </w:tcPr>
          <w:p w:rsidR="00995D54" w:rsidRPr="00ED7C6A" w:rsidRDefault="00995D54" w:rsidP="00AC4404">
            <w:pPr>
              <w:rPr>
                <w:b/>
                <w:color w:val="0F243E" w:themeColor="text2" w:themeShade="80"/>
              </w:rPr>
            </w:pPr>
            <w:r w:rsidRPr="00ED7C6A">
              <w:rPr>
                <w:b/>
                <w:color w:val="0F243E" w:themeColor="text2" w:themeShade="80"/>
              </w:rPr>
              <w:t xml:space="preserve">Název investiční priority </w:t>
            </w:r>
          </w:p>
        </w:tc>
        <w:tc>
          <w:tcPr>
            <w:tcW w:w="7373" w:type="dxa"/>
            <w:gridSpan w:val="3"/>
            <w:tcBorders>
              <w:top w:val="single" w:sz="4" w:space="0" w:color="auto"/>
              <w:left w:val="single" w:sz="12" w:space="0" w:color="auto"/>
              <w:bottom w:val="single" w:sz="4" w:space="0" w:color="auto"/>
              <w:right w:val="single" w:sz="12" w:space="0" w:color="auto"/>
            </w:tcBorders>
            <w:shd w:val="clear" w:color="auto" w:fill="E5DFEC" w:themeFill="accent4" w:themeFillTint="33"/>
            <w:vAlign w:val="center"/>
          </w:tcPr>
          <w:p w:rsidR="00995D54" w:rsidRPr="00ED7C6A" w:rsidRDefault="00995D54" w:rsidP="00995D54">
            <w:pPr>
              <w:jc w:val="center"/>
              <w:rPr>
                <w:rStyle w:val="Zdraznnintenzivn"/>
                <w:i w:val="0"/>
                <w:color w:val="C0504D" w:themeColor="accent2"/>
              </w:rPr>
            </w:pPr>
            <w:r w:rsidRPr="00ED7C6A">
              <w:rPr>
                <w:rStyle w:val="Zdraznnintenzivn"/>
                <w:i w:val="0"/>
                <w:color w:val="C0504D" w:themeColor="accent2"/>
              </w:rPr>
              <w:t>Investiční priorita č. 1</w:t>
            </w:r>
          </w:p>
          <w:p w:rsidR="00995D54" w:rsidRPr="00ED7C6A" w:rsidRDefault="00995D54" w:rsidP="00995D54">
            <w:pPr>
              <w:jc w:val="center"/>
              <w:rPr>
                <w:rStyle w:val="Zdraznnintenzivn"/>
                <w:i w:val="0"/>
                <w:color w:val="C0504D" w:themeColor="accent2"/>
              </w:rPr>
            </w:pPr>
          </w:p>
          <w:p w:rsidR="00995D54" w:rsidRPr="00ED7C6A" w:rsidRDefault="00995D54" w:rsidP="00995D54">
            <w:pPr>
              <w:jc w:val="center"/>
              <w:rPr>
                <w:rStyle w:val="Zdraznnintenzivn"/>
                <w:i w:val="0"/>
                <w:color w:val="C0504D" w:themeColor="accent2"/>
              </w:rPr>
            </w:pPr>
            <w:r w:rsidRPr="00ED7C6A">
              <w:rPr>
                <w:rStyle w:val="Zdraznnintenzivn"/>
                <w:i w:val="0"/>
                <w:color w:val="C0504D" w:themeColor="accent2"/>
              </w:rPr>
              <w:t xml:space="preserve">Rozvoj cestovního ruchu </w:t>
            </w:r>
            <w:r w:rsidR="009571D1" w:rsidRPr="009571D1">
              <w:rPr>
                <w:rStyle w:val="Zdraznnintenzivn"/>
                <w:i w:val="0"/>
                <w:color w:val="C0504D" w:themeColor="accent2"/>
              </w:rPr>
              <w:t xml:space="preserve">a využití kulturního dědictví </w:t>
            </w:r>
            <w:r w:rsidRPr="00ED7C6A">
              <w:rPr>
                <w:rStyle w:val="Zdraznnintenzivn"/>
                <w:i w:val="0"/>
                <w:color w:val="C0504D" w:themeColor="accent2"/>
              </w:rPr>
              <w:t>na národní úrovni</w:t>
            </w:r>
          </w:p>
          <w:p w:rsidR="00995D54" w:rsidRPr="00ED7C6A" w:rsidRDefault="00995D54" w:rsidP="00995D54">
            <w:pPr>
              <w:jc w:val="center"/>
            </w:pPr>
          </w:p>
        </w:tc>
        <w:tc>
          <w:tcPr>
            <w:tcW w:w="5216" w:type="dxa"/>
            <w:gridSpan w:val="2"/>
            <w:tcBorders>
              <w:top w:val="single" w:sz="4" w:space="0" w:color="auto"/>
              <w:left w:val="single" w:sz="12" w:space="0" w:color="auto"/>
              <w:bottom w:val="single" w:sz="4" w:space="0" w:color="auto"/>
            </w:tcBorders>
            <w:shd w:val="clear" w:color="auto" w:fill="EAF1DD" w:themeFill="accent3" w:themeFillTint="33"/>
            <w:vAlign w:val="center"/>
          </w:tcPr>
          <w:p w:rsidR="00995D54" w:rsidRPr="00ED7C6A" w:rsidRDefault="00995D54" w:rsidP="00995D54">
            <w:pPr>
              <w:spacing w:before="240"/>
              <w:jc w:val="center"/>
              <w:rPr>
                <w:rStyle w:val="Zdraznnintenzivn"/>
                <w:i w:val="0"/>
                <w:color w:val="C0504D" w:themeColor="accent2"/>
              </w:rPr>
            </w:pPr>
            <w:r w:rsidRPr="00ED7C6A">
              <w:rPr>
                <w:rStyle w:val="Zdraznnintenzivn"/>
                <w:i w:val="0"/>
                <w:color w:val="C0504D" w:themeColor="accent2"/>
              </w:rPr>
              <w:t xml:space="preserve">Investiční priorita č. 2 </w:t>
            </w:r>
          </w:p>
          <w:p w:rsidR="00995D54" w:rsidRPr="00ED7C6A" w:rsidRDefault="00995D54" w:rsidP="00931C2D">
            <w:pPr>
              <w:spacing w:before="240" w:after="120"/>
              <w:jc w:val="center"/>
            </w:pPr>
            <w:r w:rsidRPr="00ED7C6A">
              <w:rPr>
                <w:rStyle w:val="Zdraznnintenzivn"/>
                <w:i w:val="0"/>
                <w:color w:val="C0504D" w:themeColor="accent2"/>
              </w:rPr>
              <w:t>Integrovaný rozvoj cestovního ruchu</w:t>
            </w:r>
            <w:r w:rsidR="00975710">
              <w:rPr>
                <w:rStyle w:val="Zdraznnintenzivn"/>
                <w:i w:val="0"/>
                <w:color w:val="C0504D" w:themeColor="accent2"/>
              </w:rPr>
              <w:t xml:space="preserve"> a využití kulturního dědictví</w:t>
            </w:r>
            <w:r w:rsidRPr="00ED7C6A">
              <w:rPr>
                <w:rStyle w:val="Zdraznnintenzivn"/>
                <w:i w:val="0"/>
                <w:color w:val="C0504D" w:themeColor="accent2"/>
              </w:rPr>
              <w:t xml:space="preserve"> na regionální a oblastní úrovni</w:t>
            </w:r>
          </w:p>
        </w:tc>
      </w:tr>
      <w:tr w:rsidR="00FC1B9F" w:rsidTr="00F10DD9">
        <w:trPr>
          <w:trHeight w:val="1508"/>
        </w:trPr>
        <w:tc>
          <w:tcPr>
            <w:tcW w:w="1666" w:type="dxa"/>
            <w:tcBorders>
              <w:right w:val="single" w:sz="12" w:space="0" w:color="auto"/>
            </w:tcBorders>
            <w:shd w:val="clear" w:color="auto" w:fill="FDE9D9" w:themeFill="accent6" w:themeFillTint="33"/>
            <w:vAlign w:val="center"/>
          </w:tcPr>
          <w:p w:rsidR="00F10DD9" w:rsidRPr="00ED7C6A" w:rsidRDefault="00F10DD9" w:rsidP="00AC4404">
            <w:pPr>
              <w:rPr>
                <w:b/>
                <w:color w:val="0F243E" w:themeColor="text2" w:themeShade="80"/>
              </w:rPr>
            </w:pPr>
            <w:r w:rsidRPr="00ED7C6A">
              <w:rPr>
                <w:b/>
                <w:color w:val="0F243E" w:themeColor="text2" w:themeShade="80"/>
              </w:rPr>
              <w:t>Název opatření</w:t>
            </w:r>
          </w:p>
        </w:tc>
        <w:tc>
          <w:tcPr>
            <w:tcW w:w="2457" w:type="dxa"/>
            <w:tcBorders>
              <w:top w:val="single" w:sz="4" w:space="0" w:color="auto"/>
              <w:left w:val="single" w:sz="12" w:space="0" w:color="auto"/>
              <w:bottom w:val="single" w:sz="4" w:space="0" w:color="auto"/>
            </w:tcBorders>
            <w:shd w:val="clear" w:color="auto" w:fill="CCC0D9" w:themeFill="accent4" w:themeFillTint="66"/>
          </w:tcPr>
          <w:p w:rsidR="00F10DD9" w:rsidRPr="00ED7C6A" w:rsidRDefault="00F10DD9" w:rsidP="00995D54">
            <w:pPr>
              <w:jc w:val="center"/>
              <w:rPr>
                <w:rStyle w:val="Odkazintenzivn"/>
                <w:sz w:val="20"/>
                <w:szCs w:val="20"/>
              </w:rPr>
            </w:pPr>
            <w:r w:rsidRPr="00ED7C6A">
              <w:rPr>
                <w:rStyle w:val="Odkazintenzivn"/>
                <w:sz w:val="20"/>
                <w:szCs w:val="20"/>
              </w:rPr>
              <w:t xml:space="preserve">Opatření 1.1. </w:t>
            </w:r>
            <w:r w:rsidRPr="00ED7C6A">
              <w:rPr>
                <w:rStyle w:val="Odkazintenzivn"/>
                <w:b w:val="0"/>
                <w:sz w:val="20"/>
                <w:szCs w:val="20"/>
              </w:rPr>
              <w:t xml:space="preserve">Institucionální a informační podpora </w:t>
            </w:r>
          </w:p>
          <w:p w:rsidR="00F10DD9" w:rsidRPr="00ED7C6A" w:rsidRDefault="00F10DD9" w:rsidP="00995D54">
            <w:pPr>
              <w:jc w:val="center"/>
              <w:rPr>
                <w:sz w:val="20"/>
                <w:szCs w:val="20"/>
              </w:rPr>
            </w:pPr>
          </w:p>
        </w:tc>
        <w:tc>
          <w:tcPr>
            <w:tcW w:w="2458" w:type="dxa"/>
            <w:tcBorders>
              <w:top w:val="single" w:sz="4" w:space="0" w:color="auto"/>
              <w:bottom w:val="single" w:sz="4" w:space="0" w:color="auto"/>
            </w:tcBorders>
            <w:shd w:val="clear" w:color="auto" w:fill="CCC0D9" w:themeFill="accent4" w:themeFillTint="66"/>
          </w:tcPr>
          <w:p w:rsidR="00F10DD9" w:rsidRPr="00ED7C6A" w:rsidRDefault="00F10DD9" w:rsidP="004B3836">
            <w:pPr>
              <w:keepNext/>
              <w:jc w:val="center"/>
              <w:rPr>
                <w:sz w:val="20"/>
                <w:szCs w:val="20"/>
              </w:rPr>
            </w:pPr>
            <w:r w:rsidRPr="00ED7C6A">
              <w:rPr>
                <w:rStyle w:val="Odkazintenzivn"/>
                <w:sz w:val="20"/>
                <w:szCs w:val="20"/>
              </w:rPr>
              <w:t xml:space="preserve">Opatření 1.2.  </w:t>
            </w:r>
            <w:r w:rsidRPr="00ED7C6A">
              <w:rPr>
                <w:rStyle w:val="Odkazintenzivn"/>
                <w:b w:val="0"/>
                <w:sz w:val="20"/>
                <w:szCs w:val="20"/>
              </w:rPr>
              <w:t>Podpora rozvoje podnikaní v oblasti CR a kultury</w:t>
            </w:r>
          </w:p>
        </w:tc>
        <w:tc>
          <w:tcPr>
            <w:tcW w:w="2458" w:type="dxa"/>
            <w:tcBorders>
              <w:top w:val="single" w:sz="4" w:space="0" w:color="auto"/>
              <w:bottom w:val="single" w:sz="4" w:space="0" w:color="auto"/>
            </w:tcBorders>
            <w:shd w:val="clear" w:color="auto" w:fill="CCC0D9" w:themeFill="accent4" w:themeFillTint="66"/>
          </w:tcPr>
          <w:p w:rsidR="00F10DD9" w:rsidRPr="00ED7C6A" w:rsidRDefault="00F10DD9" w:rsidP="00995D54">
            <w:pPr>
              <w:jc w:val="center"/>
              <w:rPr>
                <w:rStyle w:val="Odkazintenzivn"/>
                <w:sz w:val="20"/>
                <w:szCs w:val="20"/>
              </w:rPr>
            </w:pPr>
            <w:r w:rsidRPr="00ED7C6A">
              <w:rPr>
                <w:rStyle w:val="Odkazintenzivn"/>
                <w:sz w:val="20"/>
                <w:szCs w:val="20"/>
              </w:rPr>
              <w:t xml:space="preserve">Opatření 1.3. </w:t>
            </w:r>
            <w:r>
              <w:rPr>
                <w:rStyle w:val="Odkazintenzivn"/>
                <w:b w:val="0"/>
                <w:sz w:val="20"/>
                <w:szCs w:val="20"/>
              </w:rPr>
              <w:t>Národní marketingová podpora</w:t>
            </w:r>
          </w:p>
          <w:p w:rsidR="00F10DD9" w:rsidRPr="00ED7C6A" w:rsidRDefault="00F10DD9" w:rsidP="00995D54">
            <w:pPr>
              <w:jc w:val="center"/>
              <w:rPr>
                <w:sz w:val="20"/>
                <w:szCs w:val="20"/>
              </w:rPr>
            </w:pPr>
          </w:p>
        </w:tc>
        <w:tc>
          <w:tcPr>
            <w:tcW w:w="2551" w:type="dxa"/>
            <w:tcBorders>
              <w:top w:val="single" w:sz="4" w:space="0" w:color="auto"/>
              <w:left w:val="single" w:sz="12" w:space="0" w:color="auto"/>
              <w:bottom w:val="single" w:sz="4" w:space="0" w:color="auto"/>
            </w:tcBorders>
            <w:shd w:val="clear" w:color="auto" w:fill="D6E3BC" w:themeFill="accent3" w:themeFillTint="66"/>
          </w:tcPr>
          <w:p w:rsidR="00F10DD9" w:rsidRPr="00ED7C6A" w:rsidRDefault="00F10DD9" w:rsidP="00995D54">
            <w:pPr>
              <w:keepNext/>
              <w:jc w:val="center"/>
              <w:rPr>
                <w:rStyle w:val="Odkazintenzivn"/>
                <w:sz w:val="20"/>
                <w:szCs w:val="20"/>
              </w:rPr>
            </w:pPr>
            <w:r w:rsidRPr="00ED7C6A">
              <w:rPr>
                <w:rStyle w:val="Odkazintenzivn"/>
                <w:sz w:val="20"/>
                <w:szCs w:val="20"/>
              </w:rPr>
              <w:t>Opatření 2.1</w:t>
            </w:r>
          </w:p>
          <w:p w:rsidR="00F10DD9" w:rsidRPr="00ED7C6A" w:rsidRDefault="00F10DD9" w:rsidP="00995D54">
            <w:pPr>
              <w:keepNext/>
              <w:jc w:val="center"/>
              <w:rPr>
                <w:rStyle w:val="Odkazintenzivn"/>
                <w:b w:val="0"/>
                <w:sz w:val="20"/>
                <w:szCs w:val="20"/>
              </w:rPr>
            </w:pPr>
            <w:bookmarkStart w:id="0" w:name="_GoBack"/>
            <w:bookmarkEnd w:id="0"/>
            <w:r w:rsidRPr="00ED7C6A">
              <w:rPr>
                <w:rStyle w:val="Odkazintenzivn"/>
                <w:b w:val="0"/>
                <w:sz w:val="20"/>
                <w:szCs w:val="20"/>
              </w:rPr>
              <w:t>rozvoj</w:t>
            </w:r>
            <w:r w:rsidR="00FA6C6C">
              <w:rPr>
                <w:rStyle w:val="Odkazintenzivn"/>
                <w:b w:val="0"/>
                <w:sz w:val="20"/>
                <w:szCs w:val="20"/>
              </w:rPr>
              <w:t xml:space="preserve"> cestovního ruchu</w:t>
            </w:r>
            <w:r w:rsidRPr="00ED7C6A">
              <w:rPr>
                <w:rStyle w:val="Odkazintenzivn"/>
                <w:b w:val="0"/>
                <w:sz w:val="20"/>
                <w:szCs w:val="20"/>
              </w:rPr>
              <w:t xml:space="preserve"> na regionální úrovni</w:t>
            </w:r>
          </w:p>
          <w:p w:rsidR="00F10DD9" w:rsidRPr="00ED7C6A" w:rsidRDefault="00F10DD9" w:rsidP="0067539B">
            <w:pPr>
              <w:jc w:val="both"/>
              <w:rPr>
                <w:sz w:val="20"/>
                <w:szCs w:val="20"/>
              </w:rPr>
            </w:pPr>
          </w:p>
        </w:tc>
        <w:tc>
          <w:tcPr>
            <w:tcW w:w="2665" w:type="dxa"/>
            <w:tcBorders>
              <w:top w:val="single" w:sz="4" w:space="0" w:color="auto"/>
              <w:bottom w:val="single" w:sz="4" w:space="0" w:color="auto"/>
            </w:tcBorders>
            <w:shd w:val="clear" w:color="auto" w:fill="D6E3BC" w:themeFill="accent3" w:themeFillTint="66"/>
          </w:tcPr>
          <w:p w:rsidR="00F10DD9" w:rsidRPr="00ED7C6A" w:rsidRDefault="00F10DD9" w:rsidP="00995D54">
            <w:pPr>
              <w:jc w:val="center"/>
              <w:rPr>
                <w:rStyle w:val="Odkazintenzivn"/>
                <w:sz w:val="20"/>
                <w:szCs w:val="20"/>
              </w:rPr>
            </w:pPr>
            <w:r w:rsidRPr="00ED7C6A">
              <w:rPr>
                <w:rStyle w:val="Odkazintenzivn"/>
                <w:sz w:val="20"/>
                <w:szCs w:val="20"/>
              </w:rPr>
              <w:t>Opatření 2.2</w:t>
            </w:r>
          </w:p>
          <w:p w:rsidR="00F10DD9" w:rsidRPr="00ED7C6A" w:rsidRDefault="00F10DD9" w:rsidP="00995D54">
            <w:pPr>
              <w:jc w:val="center"/>
              <w:rPr>
                <w:rStyle w:val="Odkazintenzivn"/>
                <w:b w:val="0"/>
                <w:sz w:val="20"/>
                <w:szCs w:val="20"/>
              </w:rPr>
            </w:pPr>
            <w:r w:rsidRPr="00ED7C6A">
              <w:rPr>
                <w:rStyle w:val="Odkazintenzivn"/>
                <w:b w:val="0"/>
                <w:sz w:val="20"/>
                <w:szCs w:val="20"/>
              </w:rPr>
              <w:t>Integrovaný rozvoj</w:t>
            </w:r>
            <w:r w:rsidR="00FA6C6C">
              <w:rPr>
                <w:rStyle w:val="Odkazintenzivn"/>
                <w:b w:val="0"/>
                <w:sz w:val="20"/>
                <w:szCs w:val="20"/>
              </w:rPr>
              <w:t xml:space="preserve"> cestovního ruchu</w:t>
            </w:r>
            <w:r w:rsidRPr="00ED7C6A">
              <w:rPr>
                <w:rStyle w:val="Odkazintenzivn"/>
                <w:b w:val="0"/>
                <w:sz w:val="20"/>
                <w:szCs w:val="20"/>
              </w:rPr>
              <w:t xml:space="preserve"> na oblastní úrovni</w:t>
            </w:r>
          </w:p>
          <w:p w:rsidR="00F10DD9" w:rsidRPr="00ED7C6A" w:rsidRDefault="00F10DD9" w:rsidP="0067539B">
            <w:pPr>
              <w:jc w:val="both"/>
              <w:rPr>
                <w:sz w:val="20"/>
                <w:szCs w:val="20"/>
              </w:rPr>
            </w:pPr>
          </w:p>
        </w:tc>
      </w:tr>
      <w:tr w:rsidR="00FC1B9F" w:rsidTr="00F10DD9">
        <w:trPr>
          <w:trHeight w:val="785"/>
        </w:trPr>
        <w:tc>
          <w:tcPr>
            <w:tcW w:w="1666" w:type="dxa"/>
            <w:tcBorders>
              <w:right w:val="single" w:sz="12" w:space="0" w:color="auto"/>
            </w:tcBorders>
            <w:shd w:val="clear" w:color="auto" w:fill="FDE9D9" w:themeFill="accent6" w:themeFillTint="33"/>
            <w:vAlign w:val="center"/>
          </w:tcPr>
          <w:p w:rsidR="00F10DD9" w:rsidRPr="00ED7C6A" w:rsidRDefault="00F10DD9" w:rsidP="00AC4404">
            <w:pPr>
              <w:rPr>
                <w:b/>
                <w:color w:val="0F243E" w:themeColor="text2" w:themeShade="80"/>
              </w:rPr>
            </w:pPr>
            <w:r w:rsidRPr="00ED7C6A">
              <w:rPr>
                <w:b/>
                <w:color w:val="0F243E" w:themeColor="text2" w:themeShade="80"/>
              </w:rPr>
              <w:t>Typ podpory</w:t>
            </w:r>
          </w:p>
        </w:tc>
        <w:tc>
          <w:tcPr>
            <w:tcW w:w="2457" w:type="dxa"/>
            <w:tcBorders>
              <w:top w:val="single" w:sz="4" w:space="0" w:color="auto"/>
              <w:left w:val="single" w:sz="12" w:space="0" w:color="auto"/>
              <w:bottom w:val="single" w:sz="4" w:space="0" w:color="auto"/>
            </w:tcBorders>
            <w:shd w:val="clear" w:color="auto" w:fill="E5DFEC" w:themeFill="accent4" w:themeFillTint="33"/>
          </w:tcPr>
          <w:p w:rsidR="00F10DD9" w:rsidRPr="00ED7C6A" w:rsidRDefault="00F10DD9" w:rsidP="0067539B">
            <w:pPr>
              <w:jc w:val="both"/>
              <w:rPr>
                <w:sz w:val="18"/>
                <w:szCs w:val="18"/>
              </w:rPr>
            </w:pPr>
            <w:r>
              <w:rPr>
                <w:sz w:val="18"/>
                <w:szCs w:val="18"/>
              </w:rPr>
              <w:t xml:space="preserve">Individuální projekty </w:t>
            </w:r>
          </w:p>
        </w:tc>
        <w:tc>
          <w:tcPr>
            <w:tcW w:w="2458" w:type="dxa"/>
            <w:tcBorders>
              <w:top w:val="single" w:sz="4" w:space="0" w:color="auto"/>
              <w:bottom w:val="single" w:sz="4" w:space="0" w:color="auto"/>
            </w:tcBorders>
            <w:shd w:val="clear" w:color="auto" w:fill="E5DFEC" w:themeFill="accent4" w:themeFillTint="33"/>
          </w:tcPr>
          <w:p w:rsidR="00F10DD9" w:rsidRPr="00ED7C6A" w:rsidRDefault="00F10DD9" w:rsidP="00FA6C6C">
            <w:pPr>
              <w:jc w:val="both"/>
              <w:rPr>
                <w:sz w:val="18"/>
                <w:szCs w:val="18"/>
              </w:rPr>
            </w:pPr>
            <w:r>
              <w:rPr>
                <w:sz w:val="18"/>
                <w:szCs w:val="18"/>
              </w:rPr>
              <w:t xml:space="preserve">Úvěrový rámec – zvýhodněné úvěry, </w:t>
            </w:r>
          </w:p>
        </w:tc>
        <w:tc>
          <w:tcPr>
            <w:tcW w:w="2458" w:type="dxa"/>
            <w:tcBorders>
              <w:top w:val="single" w:sz="4" w:space="0" w:color="auto"/>
              <w:bottom w:val="single" w:sz="4" w:space="0" w:color="auto"/>
            </w:tcBorders>
            <w:shd w:val="clear" w:color="auto" w:fill="E5DFEC" w:themeFill="accent4" w:themeFillTint="33"/>
          </w:tcPr>
          <w:p w:rsidR="00F10DD9" w:rsidRPr="00ED7C6A" w:rsidRDefault="00F10DD9" w:rsidP="00ED7C6A">
            <w:pPr>
              <w:rPr>
                <w:sz w:val="18"/>
                <w:szCs w:val="18"/>
              </w:rPr>
            </w:pPr>
            <w:r>
              <w:rPr>
                <w:sz w:val="18"/>
                <w:szCs w:val="18"/>
              </w:rPr>
              <w:t>Integrované marketingové kampaně a individuální projekty</w:t>
            </w:r>
          </w:p>
        </w:tc>
        <w:tc>
          <w:tcPr>
            <w:tcW w:w="2551" w:type="dxa"/>
            <w:tcBorders>
              <w:top w:val="single" w:sz="4" w:space="0" w:color="auto"/>
              <w:left w:val="single" w:sz="12" w:space="0" w:color="auto"/>
              <w:bottom w:val="single" w:sz="4" w:space="0" w:color="auto"/>
            </w:tcBorders>
            <w:shd w:val="clear" w:color="auto" w:fill="EAF1DD" w:themeFill="accent3" w:themeFillTint="33"/>
          </w:tcPr>
          <w:p w:rsidR="00F10DD9" w:rsidRDefault="00F10DD9" w:rsidP="00FA6C6C">
            <w:pPr>
              <w:rPr>
                <w:sz w:val="23"/>
                <w:szCs w:val="23"/>
              </w:rPr>
            </w:pPr>
            <w:r w:rsidRPr="00ED7C6A">
              <w:rPr>
                <w:sz w:val="18"/>
                <w:szCs w:val="18"/>
              </w:rPr>
              <w:t>IPR</w:t>
            </w:r>
            <w:r>
              <w:rPr>
                <w:sz w:val="18"/>
                <w:szCs w:val="18"/>
              </w:rPr>
              <w:t>CR</w:t>
            </w:r>
            <w:r w:rsidRPr="00ED7C6A">
              <w:rPr>
                <w:sz w:val="18"/>
                <w:szCs w:val="18"/>
              </w:rPr>
              <w:t xml:space="preserve"> </w:t>
            </w:r>
            <w:r w:rsidR="00FA6C6C">
              <w:rPr>
                <w:sz w:val="18"/>
                <w:szCs w:val="18"/>
              </w:rPr>
              <w:t xml:space="preserve">tvořené </w:t>
            </w:r>
            <w:r w:rsidRPr="00ED7C6A">
              <w:rPr>
                <w:sz w:val="18"/>
                <w:szCs w:val="18"/>
              </w:rPr>
              <w:t>individuální</w:t>
            </w:r>
            <w:r w:rsidR="00FA6C6C">
              <w:rPr>
                <w:sz w:val="18"/>
                <w:szCs w:val="18"/>
              </w:rPr>
              <w:t>mi</w:t>
            </w:r>
            <w:r w:rsidRPr="00ED7C6A">
              <w:rPr>
                <w:sz w:val="18"/>
                <w:szCs w:val="18"/>
              </w:rPr>
              <w:t xml:space="preserve"> projekty v souladu s IPR</w:t>
            </w:r>
            <w:r>
              <w:rPr>
                <w:sz w:val="18"/>
                <w:szCs w:val="18"/>
              </w:rPr>
              <w:t>CR</w:t>
            </w:r>
          </w:p>
        </w:tc>
        <w:tc>
          <w:tcPr>
            <w:tcW w:w="2665" w:type="dxa"/>
            <w:tcBorders>
              <w:top w:val="single" w:sz="4" w:space="0" w:color="auto"/>
              <w:bottom w:val="single" w:sz="4" w:space="0" w:color="auto"/>
            </w:tcBorders>
            <w:shd w:val="clear" w:color="auto" w:fill="EAF1DD" w:themeFill="accent3" w:themeFillTint="33"/>
          </w:tcPr>
          <w:p w:rsidR="00F10DD9" w:rsidRPr="00ED7C6A" w:rsidRDefault="00F10DD9" w:rsidP="00FA6C6C">
            <w:pPr>
              <w:rPr>
                <w:sz w:val="18"/>
                <w:szCs w:val="18"/>
              </w:rPr>
            </w:pPr>
            <w:r w:rsidRPr="00ED7C6A">
              <w:rPr>
                <w:sz w:val="18"/>
                <w:szCs w:val="18"/>
              </w:rPr>
              <w:t xml:space="preserve">IPRCR </w:t>
            </w:r>
            <w:proofErr w:type="gramStart"/>
            <w:r w:rsidR="00FA6C6C">
              <w:rPr>
                <w:sz w:val="18"/>
                <w:szCs w:val="18"/>
              </w:rPr>
              <w:t xml:space="preserve">tvořené </w:t>
            </w:r>
            <w:r w:rsidRPr="00ED7C6A">
              <w:rPr>
                <w:sz w:val="18"/>
                <w:szCs w:val="18"/>
              </w:rPr>
              <w:t xml:space="preserve"> individuální</w:t>
            </w:r>
            <w:proofErr w:type="gramEnd"/>
            <w:r w:rsidRPr="00ED7C6A">
              <w:rPr>
                <w:sz w:val="18"/>
                <w:szCs w:val="18"/>
              </w:rPr>
              <w:t xml:space="preserve"> projekty v souladu s IPR</w:t>
            </w:r>
            <w:r>
              <w:rPr>
                <w:sz w:val="18"/>
                <w:szCs w:val="18"/>
              </w:rPr>
              <w:t>CR</w:t>
            </w:r>
          </w:p>
        </w:tc>
      </w:tr>
      <w:tr w:rsidR="00FC1B9F" w:rsidTr="00F10DD9">
        <w:trPr>
          <w:trHeight w:val="408"/>
        </w:trPr>
        <w:tc>
          <w:tcPr>
            <w:tcW w:w="1666" w:type="dxa"/>
            <w:tcBorders>
              <w:right w:val="single" w:sz="12" w:space="0" w:color="auto"/>
            </w:tcBorders>
            <w:shd w:val="clear" w:color="auto" w:fill="FDE9D9" w:themeFill="accent6" w:themeFillTint="33"/>
            <w:vAlign w:val="center"/>
          </w:tcPr>
          <w:p w:rsidR="00F10DD9" w:rsidRPr="00ED7C6A" w:rsidRDefault="00F10DD9" w:rsidP="00AC4404">
            <w:pPr>
              <w:rPr>
                <w:b/>
                <w:color w:val="0F243E" w:themeColor="text2" w:themeShade="80"/>
              </w:rPr>
            </w:pPr>
            <w:r w:rsidRPr="00ED7C6A">
              <w:rPr>
                <w:b/>
                <w:color w:val="0F243E" w:themeColor="text2" w:themeShade="80"/>
              </w:rPr>
              <w:t>Koneční příjemci</w:t>
            </w:r>
          </w:p>
        </w:tc>
        <w:tc>
          <w:tcPr>
            <w:tcW w:w="2457" w:type="dxa"/>
            <w:tcBorders>
              <w:top w:val="single" w:sz="4" w:space="0" w:color="auto"/>
              <w:left w:val="single" w:sz="12" w:space="0" w:color="auto"/>
              <w:bottom w:val="single" w:sz="4" w:space="0" w:color="auto"/>
            </w:tcBorders>
            <w:shd w:val="clear" w:color="auto" w:fill="E5DFEC" w:themeFill="accent4" w:themeFillTint="33"/>
          </w:tcPr>
          <w:p w:rsidR="00F10DD9" w:rsidRPr="00ED7C6A" w:rsidRDefault="00F10DD9" w:rsidP="00F10DD9">
            <w:pPr>
              <w:rPr>
                <w:sz w:val="18"/>
                <w:szCs w:val="18"/>
              </w:rPr>
            </w:pPr>
            <w:r w:rsidRPr="00ED7C6A">
              <w:rPr>
                <w:sz w:val="18"/>
                <w:szCs w:val="18"/>
              </w:rPr>
              <w:t xml:space="preserve">CzechTourism, NNO, Sdružení právnických osob, </w:t>
            </w:r>
          </w:p>
        </w:tc>
        <w:tc>
          <w:tcPr>
            <w:tcW w:w="2458" w:type="dxa"/>
            <w:tcBorders>
              <w:top w:val="single" w:sz="4" w:space="0" w:color="auto"/>
              <w:bottom w:val="single" w:sz="4" w:space="0" w:color="auto"/>
            </w:tcBorders>
            <w:shd w:val="clear" w:color="auto" w:fill="E5DFEC" w:themeFill="accent4" w:themeFillTint="33"/>
          </w:tcPr>
          <w:p w:rsidR="00F10DD9" w:rsidRPr="00ED7C6A" w:rsidRDefault="00F10DD9" w:rsidP="00ED7C6A">
            <w:pPr>
              <w:rPr>
                <w:sz w:val="18"/>
                <w:szCs w:val="18"/>
              </w:rPr>
            </w:pPr>
            <w:r>
              <w:rPr>
                <w:sz w:val="18"/>
                <w:szCs w:val="18"/>
              </w:rPr>
              <w:t>MSP</w:t>
            </w:r>
          </w:p>
        </w:tc>
        <w:tc>
          <w:tcPr>
            <w:tcW w:w="2458" w:type="dxa"/>
            <w:tcBorders>
              <w:top w:val="single" w:sz="4" w:space="0" w:color="auto"/>
              <w:bottom w:val="single" w:sz="4" w:space="0" w:color="auto"/>
            </w:tcBorders>
            <w:shd w:val="clear" w:color="auto" w:fill="E5DFEC" w:themeFill="accent4" w:themeFillTint="33"/>
          </w:tcPr>
          <w:p w:rsidR="00F10DD9" w:rsidRPr="00ED7C6A" w:rsidRDefault="00F10DD9" w:rsidP="00FA6C6C">
            <w:pPr>
              <w:rPr>
                <w:sz w:val="18"/>
                <w:szCs w:val="18"/>
              </w:rPr>
            </w:pPr>
            <w:r>
              <w:rPr>
                <w:sz w:val="18"/>
                <w:szCs w:val="18"/>
              </w:rPr>
              <w:t>OSS (PO OSS např. CzechTourism, NPÚ),</w:t>
            </w:r>
          </w:p>
        </w:tc>
        <w:tc>
          <w:tcPr>
            <w:tcW w:w="2551" w:type="dxa"/>
            <w:tcBorders>
              <w:top w:val="single" w:sz="4" w:space="0" w:color="auto"/>
              <w:left w:val="single" w:sz="12" w:space="0" w:color="auto"/>
              <w:bottom w:val="single" w:sz="4" w:space="0" w:color="auto"/>
            </w:tcBorders>
            <w:shd w:val="clear" w:color="auto" w:fill="EAF1DD" w:themeFill="accent3" w:themeFillTint="33"/>
          </w:tcPr>
          <w:p w:rsidR="00F10DD9" w:rsidRPr="00ED7C6A" w:rsidRDefault="00FA6C6C" w:rsidP="00ED7C6A">
            <w:pPr>
              <w:rPr>
                <w:sz w:val="18"/>
                <w:szCs w:val="18"/>
              </w:rPr>
            </w:pPr>
            <w:r w:rsidRPr="00FA6C6C">
              <w:rPr>
                <w:sz w:val="18"/>
                <w:szCs w:val="18"/>
              </w:rPr>
              <w:t>Kraj, DMO na krajské úrovni, NNO a další příjemci vymezení na úrovni IPRCR</w:t>
            </w:r>
          </w:p>
        </w:tc>
        <w:tc>
          <w:tcPr>
            <w:tcW w:w="2665" w:type="dxa"/>
            <w:tcBorders>
              <w:top w:val="single" w:sz="4" w:space="0" w:color="auto"/>
              <w:bottom w:val="single" w:sz="4" w:space="0" w:color="auto"/>
            </w:tcBorders>
            <w:shd w:val="clear" w:color="auto" w:fill="EAF1DD" w:themeFill="accent3" w:themeFillTint="33"/>
          </w:tcPr>
          <w:p w:rsidR="00F10DD9" w:rsidRPr="00ED7C6A" w:rsidRDefault="00FA6C6C" w:rsidP="00ED7C6A">
            <w:pPr>
              <w:rPr>
                <w:sz w:val="18"/>
                <w:szCs w:val="18"/>
              </w:rPr>
            </w:pPr>
            <w:r w:rsidRPr="00FA6C6C">
              <w:rPr>
                <w:sz w:val="18"/>
                <w:szCs w:val="18"/>
              </w:rPr>
              <w:t>OSS</w:t>
            </w:r>
            <w:r w:rsidR="007C0D8D">
              <w:rPr>
                <w:sz w:val="18"/>
                <w:szCs w:val="18"/>
              </w:rPr>
              <w:t>, PO OSS</w:t>
            </w:r>
            <w:r w:rsidRPr="00FA6C6C">
              <w:rPr>
                <w:sz w:val="18"/>
                <w:szCs w:val="18"/>
              </w:rPr>
              <w:t>, Kraj, města, obce, DMO na oblastní úrovni, svazky obcí, NNO a další příjemci vymezení na úrovni IPRCR</w:t>
            </w:r>
          </w:p>
        </w:tc>
      </w:tr>
      <w:tr w:rsidR="00FC1B9F" w:rsidTr="00F10DD9">
        <w:trPr>
          <w:trHeight w:val="137"/>
        </w:trPr>
        <w:tc>
          <w:tcPr>
            <w:tcW w:w="1666" w:type="dxa"/>
            <w:tcBorders>
              <w:right w:val="single" w:sz="12" w:space="0" w:color="auto"/>
            </w:tcBorders>
            <w:shd w:val="clear" w:color="auto" w:fill="FDE9D9" w:themeFill="accent6" w:themeFillTint="33"/>
            <w:vAlign w:val="center"/>
          </w:tcPr>
          <w:p w:rsidR="00F10DD9" w:rsidRPr="00ED7C6A" w:rsidRDefault="00F10DD9" w:rsidP="00AC4404">
            <w:pPr>
              <w:rPr>
                <w:b/>
                <w:color w:val="0F243E" w:themeColor="text2" w:themeShade="80"/>
              </w:rPr>
            </w:pPr>
            <w:r w:rsidRPr="00ED7C6A">
              <w:rPr>
                <w:b/>
                <w:color w:val="0F243E" w:themeColor="text2" w:themeShade="80"/>
              </w:rPr>
              <w:t xml:space="preserve">Křížové financování </w:t>
            </w:r>
          </w:p>
        </w:tc>
        <w:tc>
          <w:tcPr>
            <w:tcW w:w="2457" w:type="dxa"/>
            <w:tcBorders>
              <w:top w:val="single" w:sz="4" w:space="0" w:color="auto"/>
              <w:left w:val="single" w:sz="12" w:space="0" w:color="auto"/>
              <w:bottom w:val="single" w:sz="4" w:space="0" w:color="auto"/>
            </w:tcBorders>
            <w:shd w:val="clear" w:color="auto" w:fill="E5DFEC" w:themeFill="accent4" w:themeFillTint="33"/>
            <w:vAlign w:val="center"/>
          </w:tcPr>
          <w:p w:rsidR="00F10DD9" w:rsidRDefault="00F10DD9" w:rsidP="00AF3720">
            <w:pPr>
              <w:jc w:val="center"/>
              <w:rPr>
                <w:sz w:val="23"/>
                <w:szCs w:val="23"/>
              </w:rPr>
            </w:pPr>
            <w:r>
              <w:rPr>
                <w:sz w:val="23"/>
                <w:szCs w:val="23"/>
              </w:rPr>
              <w:t xml:space="preserve">Ne </w:t>
            </w:r>
          </w:p>
        </w:tc>
        <w:tc>
          <w:tcPr>
            <w:tcW w:w="2458" w:type="dxa"/>
            <w:tcBorders>
              <w:top w:val="single" w:sz="4" w:space="0" w:color="auto"/>
              <w:bottom w:val="single" w:sz="4" w:space="0" w:color="auto"/>
            </w:tcBorders>
            <w:shd w:val="clear" w:color="auto" w:fill="E5DFEC" w:themeFill="accent4" w:themeFillTint="33"/>
            <w:vAlign w:val="center"/>
          </w:tcPr>
          <w:p w:rsidR="00F10DD9" w:rsidRDefault="00FA6C6C" w:rsidP="00FA6C6C">
            <w:pPr>
              <w:jc w:val="center"/>
              <w:rPr>
                <w:sz w:val="23"/>
                <w:szCs w:val="23"/>
              </w:rPr>
            </w:pPr>
            <w:r>
              <w:rPr>
                <w:sz w:val="23"/>
                <w:szCs w:val="23"/>
              </w:rPr>
              <w:t>Ne</w:t>
            </w:r>
          </w:p>
        </w:tc>
        <w:tc>
          <w:tcPr>
            <w:tcW w:w="2458" w:type="dxa"/>
            <w:tcBorders>
              <w:top w:val="single" w:sz="4" w:space="0" w:color="auto"/>
              <w:bottom w:val="single" w:sz="4" w:space="0" w:color="auto"/>
            </w:tcBorders>
            <w:shd w:val="clear" w:color="auto" w:fill="E5DFEC" w:themeFill="accent4" w:themeFillTint="33"/>
            <w:vAlign w:val="center"/>
          </w:tcPr>
          <w:p w:rsidR="00F10DD9" w:rsidRDefault="00F10DD9" w:rsidP="00AF3720">
            <w:pPr>
              <w:jc w:val="center"/>
              <w:rPr>
                <w:sz w:val="23"/>
                <w:szCs w:val="23"/>
              </w:rPr>
            </w:pPr>
            <w:r>
              <w:rPr>
                <w:sz w:val="23"/>
                <w:szCs w:val="23"/>
              </w:rPr>
              <w:t xml:space="preserve">Ano </w:t>
            </w:r>
          </w:p>
        </w:tc>
        <w:tc>
          <w:tcPr>
            <w:tcW w:w="2551" w:type="dxa"/>
            <w:tcBorders>
              <w:top w:val="single" w:sz="4" w:space="0" w:color="auto"/>
              <w:left w:val="single" w:sz="12" w:space="0" w:color="auto"/>
              <w:bottom w:val="single" w:sz="4" w:space="0" w:color="auto"/>
            </w:tcBorders>
            <w:shd w:val="clear" w:color="auto" w:fill="EAF1DD" w:themeFill="accent3" w:themeFillTint="33"/>
            <w:vAlign w:val="center"/>
          </w:tcPr>
          <w:p w:rsidR="00F10DD9" w:rsidRDefault="00F10DD9" w:rsidP="00AF3720">
            <w:pPr>
              <w:jc w:val="center"/>
              <w:rPr>
                <w:sz w:val="23"/>
                <w:szCs w:val="23"/>
              </w:rPr>
            </w:pPr>
            <w:r>
              <w:rPr>
                <w:sz w:val="23"/>
                <w:szCs w:val="23"/>
              </w:rPr>
              <w:t xml:space="preserve">Ano </w:t>
            </w:r>
          </w:p>
        </w:tc>
        <w:tc>
          <w:tcPr>
            <w:tcW w:w="2665" w:type="dxa"/>
            <w:tcBorders>
              <w:top w:val="single" w:sz="4" w:space="0" w:color="auto"/>
              <w:bottom w:val="single" w:sz="4" w:space="0" w:color="auto"/>
            </w:tcBorders>
            <w:shd w:val="clear" w:color="auto" w:fill="EAF1DD" w:themeFill="accent3" w:themeFillTint="33"/>
            <w:vAlign w:val="center"/>
          </w:tcPr>
          <w:p w:rsidR="00F10DD9" w:rsidRDefault="00F10DD9" w:rsidP="00AF3720">
            <w:pPr>
              <w:jc w:val="center"/>
              <w:rPr>
                <w:sz w:val="23"/>
                <w:szCs w:val="23"/>
              </w:rPr>
            </w:pPr>
            <w:r>
              <w:rPr>
                <w:sz w:val="23"/>
                <w:szCs w:val="23"/>
              </w:rPr>
              <w:t xml:space="preserve">Ano </w:t>
            </w:r>
          </w:p>
        </w:tc>
      </w:tr>
      <w:tr w:rsidR="00FC1B9F" w:rsidTr="00F10DD9">
        <w:trPr>
          <w:trHeight w:val="416"/>
        </w:trPr>
        <w:tc>
          <w:tcPr>
            <w:tcW w:w="1666" w:type="dxa"/>
            <w:tcBorders>
              <w:right w:val="single" w:sz="12" w:space="0" w:color="auto"/>
            </w:tcBorders>
            <w:shd w:val="clear" w:color="auto" w:fill="FDE9D9" w:themeFill="accent6" w:themeFillTint="33"/>
            <w:vAlign w:val="center"/>
          </w:tcPr>
          <w:p w:rsidR="00F10DD9" w:rsidRPr="00C62CEB" w:rsidRDefault="00187448" w:rsidP="00AC4404">
            <w:pPr>
              <w:spacing w:after="200" w:line="276" w:lineRule="auto"/>
              <w:rPr>
                <w:b/>
                <w:color w:val="0F243E" w:themeColor="text2" w:themeShade="80"/>
              </w:rPr>
            </w:pPr>
            <w:r w:rsidRPr="00187448">
              <w:rPr>
                <w:b/>
                <w:color w:val="0F243E" w:themeColor="text2" w:themeShade="80"/>
              </w:rPr>
              <w:t>Podíl Prahy</w:t>
            </w:r>
          </w:p>
        </w:tc>
        <w:tc>
          <w:tcPr>
            <w:tcW w:w="2457" w:type="dxa"/>
            <w:tcBorders>
              <w:top w:val="single" w:sz="4" w:space="0" w:color="auto"/>
              <w:left w:val="single" w:sz="12" w:space="0" w:color="auto"/>
              <w:bottom w:val="single" w:sz="12" w:space="0" w:color="auto"/>
            </w:tcBorders>
            <w:shd w:val="clear" w:color="auto" w:fill="E5DFEC" w:themeFill="accent4" w:themeFillTint="33"/>
            <w:vAlign w:val="center"/>
          </w:tcPr>
          <w:p w:rsidR="00F10DD9" w:rsidRDefault="00FC1B9F" w:rsidP="00AF3720">
            <w:pPr>
              <w:jc w:val="center"/>
              <w:rPr>
                <w:sz w:val="23"/>
                <w:szCs w:val="23"/>
              </w:rPr>
            </w:pPr>
            <w:r>
              <w:rPr>
                <w:sz w:val="23"/>
                <w:szCs w:val="23"/>
              </w:rPr>
              <w:t xml:space="preserve">Ne </w:t>
            </w:r>
          </w:p>
        </w:tc>
        <w:tc>
          <w:tcPr>
            <w:tcW w:w="2458" w:type="dxa"/>
            <w:tcBorders>
              <w:top w:val="single" w:sz="4" w:space="0" w:color="auto"/>
              <w:bottom w:val="single" w:sz="12" w:space="0" w:color="auto"/>
            </w:tcBorders>
            <w:shd w:val="clear" w:color="auto" w:fill="E5DFEC" w:themeFill="accent4" w:themeFillTint="33"/>
            <w:vAlign w:val="center"/>
          </w:tcPr>
          <w:p w:rsidR="00F10DD9" w:rsidRDefault="00FC1B9F" w:rsidP="00AF3720">
            <w:pPr>
              <w:jc w:val="center"/>
              <w:rPr>
                <w:sz w:val="23"/>
                <w:szCs w:val="23"/>
              </w:rPr>
            </w:pPr>
            <w:r>
              <w:rPr>
                <w:sz w:val="23"/>
                <w:szCs w:val="23"/>
              </w:rPr>
              <w:t xml:space="preserve">Ne </w:t>
            </w:r>
          </w:p>
        </w:tc>
        <w:tc>
          <w:tcPr>
            <w:tcW w:w="2458" w:type="dxa"/>
            <w:tcBorders>
              <w:top w:val="single" w:sz="4" w:space="0" w:color="auto"/>
              <w:bottom w:val="single" w:sz="12" w:space="0" w:color="auto"/>
            </w:tcBorders>
            <w:shd w:val="clear" w:color="auto" w:fill="E5DFEC" w:themeFill="accent4" w:themeFillTint="33"/>
            <w:vAlign w:val="center"/>
          </w:tcPr>
          <w:p w:rsidR="00F10DD9" w:rsidRDefault="00FC1B9F" w:rsidP="00AF3720">
            <w:pPr>
              <w:jc w:val="center"/>
              <w:rPr>
                <w:sz w:val="23"/>
                <w:szCs w:val="23"/>
              </w:rPr>
            </w:pPr>
            <w:r>
              <w:rPr>
                <w:sz w:val="23"/>
                <w:szCs w:val="23"/>
              </w:rPr>
              <w:t>Ano</w:t>
            </w:r>
          </w:p>
        </w:tc>
        <w:tc>
          <w:tcPr>
            <w:tcW w:w="2551" w:type="dxa"/>
            <w:tcBorders>
              <w:top w:val="single" w:sz="4" w:space="0" w:color="auto"/>
              <w:left w:val="single" w:sz="12" w:space="0" w:color="auto"/>
              <w:bottom w:val="single" w:sz="12" w:space="0" w:color="auto"/>
            </w:tcBorders>
            <w:shd w:val="clear" w:color="auto" w:fill="EAF1DD" w:themeFill="accent3" w:themeFillTint="33"/>
            <w:vAlign w:val="center"/>
          </w:tcPr>
          <w:p w:rsidR="00F10DD9" w:rsidRDefault="00FC1B9F" w:rsidP="00AF3720">
            <w:pPr>
              <w:jc w:val="center"/>
              <w:rPr>
                <w:sz w:val="23"/>
                <w:szCs w:val="23"/>
              </w:rPr>
            </w:pPr>
            <w:r>
              <w:rPr>
                <w:sz w:val="23"/>
                <w:szCs w:val="23"/>
              </w:rPr>
              <w:t xml:space="preserve">Ne </w:t>
            </w:r>
          </w:p>
        </w:tc>
        <w:tc>
          <w:tcPr>
            <w:tcW w:w="2665" w:type="dxa"/>
            <w:tcBorders>
              <w:top w:val="single" w:sz="4" w:space="0" w:color="auto"/>
              <w:bottom w:val="single" w:sz="12" w:space="0" w:color="auto"/>
            </w:tcBorders>
            <w:shd w:val="clear" w:color="auto" w:fill="EAF1DD" w:themeFill="accent3" w:themeFillTint="33"/>
            <w:vAlign w:val="center"/>
          </w:tcPr>
          <w:p w:rsidR="00F10DD9" w:rsidRDefault="00FC1B9F" w:rsidP="00AF3720">
            <w:pPr>
              <w:jc w:val="center"/>
              <w:rPr>
                <w:sz w:val="23"/>
                <w:szCs w:val="23"/>
              </w:rPr>
            </w:pPr>
            <w:r>
              <w:rPr>
                <w:sz w:val="23"/>
                <w:szCs w:val="23"/>
              </w:rPr>
              <w:t xml:space="preserve">Ne </w:t>
            </w:r>
          </w:p>
        </w:tc>
      </w:tr>
    </w:tbl>
    <w:p w:rsidR="00995D54" w:rsidRPr="00D57D9F" w:rsidRDefault="00995D54" w:rsidP="004B3836">
      <w:pPr>
        <w:jc w:val="both"/>
        <w:rPr>
          <w:sz w:val="23"/>
          <w:szCs w:val="23"/>
        </w:rPr>
      </w:pPr>
    </w:p>
    <w:sectPr w:rsidR="00995D54" w:rsidRPr="00D57D9F" w:rsidSect="00995D54">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85" w:rsidRDefault="004B2885" w:rsidP="008735E1">
      <w:pPr>
        <w:spacing w:after="0" w:line="240" w:lineRule="auto"/>
      </w:pPr>
      <w:r>
        <w:separator/>
      </w:r>
    </w:p>
  </w:endnote>
  <w:endnote w:type="continuationSeparator" w:id="0">
    <w:p w:rsidR="004B2885" w:rsidRDefault="004B2885" w:rsidP="008735E1">
      <w:pPr>
        <w:spacing w:after="0" w:line="240" w:lineRule="auto"/>
      </w:pPr>
      <w:r>
        <w:continuationSeparator/>
      </w:r>
    </w:p>
  </w:endnote>
  <w:endnote w:type="continuationNotice" w:id="1">
    <w:p w:rsidR="004B2885" w:rsidRDefault="004B2885">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8939"/>
      <w:docPartObj>
        <w:docPartGallery w:val="Page Numbers (Bottom of Page)"/>
        <w:docPartUnique/>
      </w:docPartObj>
    </w:sdtPr>
    <w:sdtContent>
      <w:p w:rsidR="00161464" w:rsidRDefault="00161464">
        <w:pPr>
          <w:pStyle w:val="Zpat"/>
          <w:jc w:val="center"/>
        </w:pPr>
        <w:fldSimple w:instr=" PAGE   \* MERGEFORMAT ">
          <w:r w:rsidR="00AC303B">
            <w:rPr>
              <w:noProof/>
            </w:rPr>
            <w:t>30</w:t>
          </w:r>
        </w:fldSimple>
      </w:p>
    </w:sdtContent>
  </w:sdt>
  <w:p w:rsidR="00161464" w:rsidRDefault="0016146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85" w:rsidRDefault="004B2885" w:rsidP="008735E1">
      <w:pPr>
        <w:spacing w:after="0" w:line="240" w:lineRule="auto"/>
      </w:pPr>
      <w:r>
        <w:separator/>
      </w:r>
    </w:p>
  </w:footnote>
  <w:footnote w:type="continuationSeparator" w:id="0">
    <w:p w:rsidR="004B2885" w:rsidRDefault="004B2885" w:rsidP="008735E1">
      <w:pPr>
        <w:spacing w:after="0" w:line="240" w:lineRule="auto"/>
      </w:pPr>
      <w:r>
        <w:continuationSeparator/>
      </w:r>
    </w:p>
  </w:footnote>
  <w:footnote w:type="continuationNotice" w:id="1">
    <w:p w:rsidR="004B2885" w:rsidRDefault="004B2885">
      <w:pPr>
        <w:spacing w:after="0" w:line="240" w:lineRule="auto"/>
      </w:pPr>
    </w:p>
  </w:footnote>
  <w:footnote w:id="2">
    <w:p w:rsidR="00161464" w:rsidRPr="004F78BA" w:rsidRDefault="00161464" w:rsidP="000C5E77">
      <w:pPr>
        <w:pStyle w:val="Textpoznpodarou"/>
        <w:jc w:val="both"/>
        <w:rPr>
          <w:rFonts w:ascii="Calibri" w:hAnsi="Calibri" w:cs="Arial"/>
        </w:rPr>
      </w:pPr>
      <w:r w:rsidRPr="004F78BA">
        <w:rPr>
          <w:rStyle w:val="Znakapoznpodarou"/>
          <w:rFonts w:ascii="Calibri" w:hAnsi="Calibri" w:cs="Arial"/>
        </w:rPr>
        <w:footnoteRef/>
      </w:r>
      <w:r w:rsidRPr="004F78BA">
        <w:rPr>
          <w:rFonts w:ascii="Calibri" w:hAnsi="Calibri" w:cs="Arial"/>
        </w:rPr>
        <w:t xml:space="preserve"> Počet přenocování a kapacity hromadných ubytovacích zařízení budou sledovány ve spolupráci s ČSÚ. Počet TIC a počet lůžek v individuálních zařízeních bude sledovat dotčená organizace cestovního ruchu (bude uvedeno v analýze území a vyhodnocení potenciálu cestovního ruchu turistické oblasti).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727"/>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nsid w:val="03AF08B3"/>
    <w:multiLevelType w:val="hybridMultilevel"/>
    <w:tmpl w:val="CD92DF0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1A0C69"/>
    <w:multiLevelType w:val="hybridMultilevel"/>
    <w:tmpl w:val="227AEB4E"/>
    <w:lvl w:ilvl="0" w:tplc="04050005">
      <w:start w:val="1"/>
      <w:numFmt w:val="bullet"/>
      <w:lvlText w:val=""/>
      <w:lvlJc w:val="left"/>
      <w:pPr>
        <w:ind w:left="360" w:hanging="360"/>
      </w:pPr>
      <w:rPr>
        <w:rFonts w:ascii="Wingdings" w:hAnsi="Wingdings"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3A6078"/>
    <w:multiLevelType w:val="hybridMultilevel"/>
    <w:tmpl w:val="38462E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5AB1273"/>
    <w:multiLevelType w:val="hybridMultilevel"/>
    <w:tmpl w:val="E3A4C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2C7FAF"/>
    <w:multiLevelType w:val="hybridMultilevel"/>
    <w:tmpl w:val="547CA9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86B219A"/>
    <w:multiLevelType w:val="hybridMultilevel"/>
    <w:tmpl w:val="6CB61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ADD7D37"/>
    <w:multiLevelType w:val="hybridMultilevel"/>
    <w:tmpl w:val="912CDAC8"/>
    <w:lvl w:ilvl="0" w:tplc="117E8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9114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383FB8"/>
    <w:multiLevelType w:val="hybridMultilevel"/>
    <w:tmpl w:val="8C8EC9D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05227F"/>
    <w:multiLevelType w:val="hybridMultilevel"/>
    <w:tmpl w:val="30826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2A26F3"/>
    <w:multiLevelType w:val="hybridMultilevel"/>
    <w:tmpl w:val="905ED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714F92"/>
    <w:multiLevelType w:val="hybridMultilevel"/>
    <w:tmpl w:val="BE2876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A56E3F"/>
    <w:multiLevelType w:val="hybridMultilevel"/>
    <w:tmpl w:val="922649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5C554B"/>
    <w:multiLevelType w:val="hybridMultilevel"/>
    <w:tmpl w:val="DCCC0E40"/>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15">
    <w:nsid w:val="1FEA7E64"/>
    <w:multiLevelType w:val="hybridMultilevel"/>
    <w:tmpl w:val="6D6E9E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20AF1499"/>
    <w:multiLevelType w:val="hybridMultilevel"/>
    <w:tmpl w:val="FDBE18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0ED693F"/>
    <w:multiLevelType w:val="hybridMultilevel"/>
    <w:tmpl w:val="AFDAD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18A5337"/>
    <w:multiLevelType w:val="hybridMultilevel"/>
    <w:tmpl w:val="6E2891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nsid w:val="23884234"/>
    <w:multiLevelType w:val="hybridMultilevel"/>
    <w:tmpl w:val="34088F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23BC1D83"/>
    <w:multiLevelType w:val="hybridMultilevel"/>
    <w:tmpl w:val="E708C1F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27B86CDC"/>
    <w:multiLevelType w:val="hybridMultilevel"/>
    <w:tmpl w:val="EAAE94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9CC1FA1"/>
    <w:multiLevelType w:val="hybridMultilevel"/>
    <w:tmpl w:val="C6203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A5836C7"/>
    <w:multiLevelType w:val="hybridMultilevel"/>
    <w:tmpl w:val="6E4279C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AF82448"/>
    <w:multiLevelType w:val="hybridMultilevel"/>
    <w:tmpl w:val="F5F8E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3D7704"/>
    <w:multiLevelType w:val="hybridMultilevel"/>
    <w:tmpl w:val="6C0A47A8"/>
    <w:lvl w:ilvl="0" w:tplc="974CEA5A">
      <w:start w:val="1"/>
      <w:numFmt w:val="bullet"/>
      <w:lvlText w:val=""/>
      <w:lvlJc w:val="left"/>
      <w:pPr>
        <w:ind w:left="720" w:hanging="360"/>
      </w:pPr>
      <w:rPr>
        <w:rFonts w:ascii="Wingdings" w:hAnsi="Wingdings" w:hint="default"/>
        <w:color w:val="1F497D" w:themeColor="text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BFF0A50"/>
    <w:multiLevelType w:val="hybridMultilevel"/>
    <w:tmpl w:val="BF0EF7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nsid w:val="2D5433CE"/>
    <w:multiLevelType w:val="hybridMultilevel"/>
    <w:tmpl w:val="31EA2CD6"/>
    <w:lvl w:ilvl="0" w:tplc="41C46BE2">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05D195E"/>
    <w:multiLevelType w:val="hybridMultilevel"/>
    <w:tmpl w:val="D09EF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1BF2FB6"/>
    <w:multiLevelType w:val="hybridMultilevel"/>
    <w:tmpl w:val="194A91EC"/>
    <w:lvl w:ilvl="0" w:tplc="D484889A">
      <w:start w:val="1"/>
      <w:numFmt w:val="bullet"/>
      <w:lvlText w:val=""/>
      <w:lvlJc w:val="left"/>
      <w:pPr>
        <w:ind w:left="720" w:hanging="360"/>
      </w:pPr>
      <w:rPr>
        <w:rFonts w:ascii="Wingdings" w:hAnsi="Wingdings" w:hint="default"/>
      </w:rPr>
    </w:lvl>
    <w:lvl w:ilvl="1" w:tplc="1506D3E8" w:tentative="1">
      <w:start w:val="1"/>
      <w:numFmt w:val="bullet"/>
      <w:lvlText w:val="o"/>
      <w:lvlJc w:val="left"/>
      <w:pPr>
        <w:ind w:left="1440" w:hanging="360"/>
      </w:pPr>
      <w:rPr>
        <w:rFonts w:ascii="Courier New" w:hAnsi="Courier New" w:cs="Courier New" w:hint="default"/>
      </w:rPr>
    </w:lvl>
    <w:lvl w:ilvl="2" w:tplc="F552CD00" w:tentative="1">
      <w:start w:val="1"/>
      <w:numFmt w:val="bullet"/>
      <w:lvlText w:val=""/>
      <w:lvlJc w:val="left"/>
      <w:pPr>
        <w:ind w:left="2160" w:hanging="360"/>
      </w:pPr>
      <w:rPr>
        <w:rFonts w:ascii="Wingdings" w:hAnsi="Wingdings" w:hint="default"/>
      </w:rPr>
    </w:lvl>
    <w:lvl w:ilvl="3" w:tplc="09C89480" w:tentative="1">
      <w:start w:val="1"/>
      <w:numFmt w:val="bullet"/>
      <w:lvlText w:val=""/>
      <w:lvlJc w:val="left"/>
      <w:pPr>
        <w:ind w:left="2880" w:hanging="360"/>
      </w:pPr>
      <w:rPr>
        <w:rFonts w:ascii="Symbol" w:hAnsi="Symbol" w:hint="default"/>
      </w:rPr>
    </w:lvl>
    <w:lvl w:ilvl="4" w:tplc="8862BBEC" w:tentative="1">
      <w:start w:val="1"/>
      <w:numFmt w:val="bullet"/>
      <w:lvlText w:val="o"/>
      <w:lvlJc w:val="left"/>
      <w:pPr>
        <w:ind w:left="3600" w:hanging="360"/>
      </w:pPr>
      <w:rPr>
        <w:rFonts w:ascii="Courier New" w:hAnsi="Courier New" w:cs="Courier New" w:hint="default"/>
      </w:rPr>
    </w:lvl>
    <w:lvl w:ilvl="5" w:tplc="DD6ADCFC" w:tentative="1">
      <w:start w:val="1"/>
      <w:numFmt w:val="bullet"/>
      <w:lvlText w:val=""/>
      <w:lvlJc w:val="left"/>
      <w:pPr>
        <w:ind w:left="4320" w:hanging="360"/>
      </w:pPr>
      <w:rPr>
        <w:rFonts w:ascii="Wingdings" w:hAnsi="Wingdings" w:hint="default"/>
      </w:rPr>
    </w:lvl>
    <w:lvl w:ilvl="6" w:tplc="3DB24C2E" w:tentative="1">
      <w:start w:val="1"/>
      <w:numFmt w:val="bullet"/>
      <w:lvlText w:val=""/>
      <w:lvlJc w:val="left"/>
      <w:pPr>
        <w:ind w:left="5040" w:hanging="360"/>
      </w:pPr>
      <w:rPr>
        <w:rFonts w:ascii="Symbol" w:hAnsi="Symbol" w:hint="default"/>
      </w:rPr>
    </w:lvl>
    <w:lvl w:ilvl="7" w:tplc="12A21784" w:tentative="1">
      <w:start w:val="1"/>
      <w:numFmt w:val="bullet"/>
      <w:lvlText w:val="o"/>
      <w:lvlJc w:val="left"/>
      <w:pPr>
        <w:ind w:left="5760" w:hanging="360"/>
      </w:pPr>
      <w:rPr>
        <w:rFonts w:ascii="Courier New" w:hAnsi="Courier New" w:cs="Courier New" w:hint="default"/>
      </w:rPr>
    </w:lvl>
    <w:lvl w:ilvl="8" w:tplc="91FE644A" w:tentative="1">
      <w:start w:val="1"/>
      <w:numFmt w:val="bullet"/>
      <w:lvlText w:val=""/>
      <w:lvlJc w:val="left"/>
      <w:pPr>
        <w:ind w:left="6480" w:hanging="360"/>
      </w:pPr>
      <w:rPr>
        <w:rFonts w:ascii="Wingdings" w:hAnsi="Wingdings" w:hint="default"/>
      </w:rPr>
    </w:lvl>
  </w:abstractNum>
  <w:abstractNum w:abstractNumId="30">
    <w:nsid w:val="3471134E"/>
    <w:multiLevelType w:val="hybridMultilevel"/>
    <w:tmpl w:val="94B685A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35BB14AE"/>
    <w:multiLevelType w:val="hybridMultilevel"/>
    <w:tmpl w:val="3730B2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6163972"/>
    <w:multiLevelType w:val="hybridMultilevel"/>
    <w:tmpl w:val="202E08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391E6B68"/>
    <w:multiLevelType w:val="multilevel"/>
    <w:tmpl w:val="91D2CD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8D1DA1"/>
    <w:multiLevelType w:val="hybridMultilevel"/>
    <w:tmpl w:val="A15CE72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3C8B6524"/>
    <w:multiLevelType w:val="hybridMultilevel"/>
    <w:tmpl w:val="E83AB1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CB777D2"/>
    <w:multiLevelType w:val="hybridMultilevel"/>
    <w:tmpl w:val="FEEE7F40"/>
    <w:lvl w:ilvl="0" w:tplc="14BCAF70">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3D9C4B9F"/>
    <w:multiLevelType w:val="hybridMultilevel"/>
    <w:tmpl w:val="B11E6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FDB6F86"/>
    <w:multiLevelType w:val="hybridMultilevel"/>
    <w:tmpl w:val="4FBC79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06C25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77E5DEC"/>
    <w:multiLevelType w:val="hybridMultilevel"/>
    <w:tmpl w:val="2732F37E"/>
    <w:lvl w:ilvl="0" w:tplc="54883FFC">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1">
    <w:nsid w:val="494C2239"/>
    <w:multiLevelType w:val="hybridMultilevel"/>
    <w:tmpl w:val="426C92C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nsid w:val="4A196A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E317DD0"/>
    <w:multiLevelType w:val="hybridMultilevel"/>
    <w:tmpl w:val="C86EC96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nsid w:val="4FA528FE"/>
    <w:multiLevelType w:val="hybridMultilevel"/>
    <w:tmpl w:val="99CCA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1F908D8"/>
    <w:multiLevelType w:val="hybridMultilevel"/>
    <w:tmpl w:val="0116E8C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52F07E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3C3306C"/>
    <w:multiLevelType w:val="hybridMultilevel"/>
    <w:tmpl w:val="92DEDC5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5851C60"/>
    <w:multiLevelType w:val="hybridMultilevel"/>
    <w:tmpl w:val="6B10DC9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9">
    <w:nsid w:val="571F0059"/>
    <w:multiLevelType w:val="hybridMultilevel"/>
    <w:tmpl w:val="1BAA95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nsid w:val="58F61F45"/>
    <w:multiLevelType w:val="hybridMultilevel"/>
    <w:tmpl w:val="DA34812A"/>
    <w:lvl w:ilvl="0" w:tplc="04050005">
      <w:start w:val="1"/>
      <w:numFmt w:val="bullet"/>
      <w:lvlText w:val=""/>
      <w:lvlJc w:val="left"/>
      <w:pPr>
        <w:ind w:left="588" w:hanging="360"/>
      </w:pPr>
      <w:rPr>
        <w:rFonts w:ascii="Wingdings" w:hAnsi="Wingdings" w:hint="default"/>
      </w:rPr>
    </w:lvl>
    <w:lvl w:ilvl="1" w:tplc="04050003" w:tentative="1">
      <w:start w:val="1"/>
      <w:numFmt w:val="bullet"/>
      <w:lvlText w:val="o"/>
      <w:lvlJc w:val="left"/>
      <w:pPr>
        <w:ind w:left="1308" w:hanging="360"/>
      </w:pPr>
      <w:rPr>
        <w:rFonts w:ascii="Courier New" w:hAnsi="Courier New" w:cs="Courier New" w:hint="default"/>
      </w:rPr>
    </w:lvl>
    <w:lvl w:ilvl="2" w:tplc="04050005" w:tentative="1">
      <w:start w:val="1"/>
      <w:numFmt w:val="bullet"/>
      <w:lvlText w:val=""/>
      <w:lvlJc w:val="left"/>
      <w:pPr>
        <w:ind w:left="2028" w:hanging="360"/>
      </w:pPr>
      <w:rPr>
        <w:rFonts w:ascii="Wingdings" w:hAnsi="Wingdings" w:hint="default"/>
      </w:rPr>
    </w:lvl>
    <w:lvl w:ilvl="3" w:tplc="04050001" w:tentative="1">
      <w:start w:val="1"/>
      <w:numFmt w:val="bullet"/>
      <w:lvlText w:val=""/>
      <w:lvlJc w:val="left"/>
      <w:pPr>
        <w:ind w:left="2748" w:hanging="360"/>
      </w:pPr>
      <w:rPr>
        <w:rFonts w:ascii="Symbol" w:hAnsi="Symbol" w:hint="default"/>
      </w:rPr>
    </w:lvl>
    <w:lvl w:ilvl="4" w:tplc="04050003" w:tentative="1">
      <w:start w:val="1"/>
      <w:numFmt w:val="bullet"/>
      <w:lvlText w:val="o"/>
      <w:lvlJc w:val="left"/>
      <w:pPr>
        <w:ind w:left="3468" w:hanging="360"/>
      </w:pPr>
      <w:rPr>
        <w:rFonts w:ascii="Courier New" w:hAnsi="Courier New" w:cs="Courier New" w:hint="default"/>
      </w:rPr>
    </w:lvl>
    <w:lvl w:ilvl="5" w:tplc="04050005" w:tentative="1">
      <w:start w:val="1"/>
      <w:numFmt w:val="bullet"/>
      <w:lvlText w:val=""/>
      <w:lvlJc w:val="left"/>
      <w:pPr>
        <w:ind w:left="4188" w:hanging="360"/>
      </w:pPr>
      <w:rPr>
        <w:rFonts w:ascii="Wingdings" w:hAnsi="Wingdings" w:hint="default"/>
      </w:rPr>
    </w:lvl>
    <w:lvl w:ilvl="6" w:tplc="04050001" w:tentative="1">
      <w:start w:val="1"/>
      <w:numFmt w:val="bullet"/>
      <w:lvlText w:val=""/>
      <w:lvlJc w:val="left"/>
      <w:pPr>
        <w:ind w:left="4908" w:hanging="360"/>
      </w:pPr>
      <w:rPr>
        <w:rFonts w:ascii="Symbol" w:hAnsi="Symbol" w:hint="default"/>
      </w:rPr>
    </w:lvl>
    <w:lvl w:ilvl="7" w:tplc="04050003" w:tentative="1">
      <w:start w:val="1"/>
      <w:numFmt w:val="bullet"/>
      <w:lvlText w:val="o"/>
      <w:lvlJc w:val="left"/>
      <w:pPr>
        <w:ind w:left="5628" w:hanging="360"/>
      </w:pPr>
      <w:rPr>
        <w:rFonts w:ascii="Courier New" w:hAnsi="Courier New" w:cs="Courier New" w:hint="default"/>
      </w:rPr>
    </w:lvl>
    <w:lvl w:ilvl="8" w:tplc="04050005" w:tentative="1">
      <w:start w:val="1"/>
      <w:numFmt w:val="bullet"/>
      <w:lvlText w:val=""/>
      <w:lvlJc w:val="left"/>
      <w:pPr>
        <w:ind w:left="6348" w:hanging="360"/>
      </w:pPr>
      <w:rPr>
        <w:rFonts w:ascii="Wingdings" w:hAnsi="Wingdings" w:hint="default"/>
      </w:rPr>
    </w:lvl>
  </w:abstractNum>
  <w:abstractNum w:abstractNumId="51">
    <w:nsid w:val="59013C31"/>
    <w:multiLevelType w:val="hybridMultilevel"/>
    <w:tmpl w:val="DBCEF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BC55487"/>
    <w:multiLevelType w:val="hybridMultilevel"/>
    <w:tmpl w:val="F9584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D7C2FCE"/>
    <w:multiLevelType w:val="hybridMultilevel"/>
    <w:tmpl w:val="7F22B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0894333"/>
    <w:multiLevelType w:val="hybridMultilevel"/>
    <w:tmpl w:val="6130F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60F862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1472C00"/>
    <w:multiLevelType w:val="hybridMultilevel"/>
    <w:tmpl w:val="3CC84E2A"/>
    <w:lvl w:ilvl="0" w:tplc="41C46B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3D654B7"/>
    <w:multiLevelType w:val="hybridMultilevel"/>
    <w:tmpl w:val="6F72D8C2"/>
    <w:lvl w:ilvl="0" w:tplc="18ACE230">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4A55FBB"/>
    <w:multiLevelType w:val="hybridMultilevel"/>
    <w:tmpl w:val="BF5806D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9">
    <w:nsid w:val="66B60F7F"/>
    <w:multiLevelType w:val="hybridMultilevel"/>
    <w:tmpl w:val="201C358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0">
    <w:nsid w:val="676A1FDD"/>
    <w:multiLevelType w:val="hybridMultilevel"/>
    <w:tmpl w:val="13DC56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1">
    <w:nsid w:val="67A14FA2"/>
    <w:multiLevelType w:val="hybridMultilevel"/>
    <w:tmpl w:val="88744DF2"/>
    <w:lvl w:ilvl="0" w:tplc="4238C464">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8B52A64"/>
    <w:multiLevelType w:val="hybridMultilevel"/>
    <w:tmpl w:val="B6B6D194"/>
    <w:lvl w:ilvl="0" w:tplc="9EE6503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9082102"/>
    <w:multiLevelType w:val="hybridMultilevel"/>
    <w:tmpl w:val="2038464C"/>
    <w:lvl w:ilvl="0" w:tplc="14BCAF70">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4">
    <w:nsid w:val="6ACA0BF8"/>
    <w:multiLevelType w:val="hybridMultilevel"/>
    <w:tmpl w:val="86B4529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5">
    <w:nsid w:val="6B014379"/>
    <w:multiLevelType w:val="hybridMultilevel"/>
    <w:tmpl w:val="845C6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B805E2A"/>
    <w:multiLevelType w:val="hybridMultilevel"/>
    <w:tmpl w:val="1366A314"/>
    <w:lvl w:ilvl="0" w:tplc="7FDC79E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FC23ABB"/>
    <w:multiLevelType w:val="multilevel"/>
    <w:tmpl w:val="6144E6F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FF4347A"/>
    <w:multiLevelType w:val="hybridMultilevel"/>
    <w:tmpl w:val="0E4CCFD0"/>
    <w:lvl w:ilvl="0" w:tplc="D2C0C040">
      <w:start w:val="4"/>
      <w:numFmt w:val="bullet"/>
      <w:lvlText w:val="-"/>
      <w:lvlJc w:val="left"/>
      <w:pPr>
        <w:ind w:left="1065" w:hanging="360"/>
      </w:pPr>
      <w:rPr>
        <w:rFonts w:ascii="Calibri" w:eastAsia="Calibri" w:hAnsi="Calibri"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69">
    <w:nsid w:val="70FF2EAB"/>
    <w:multiLevelType w:val="hybridMultilevel"/>
    <w:tmpl w:val="2232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72365CCB"/>
    <w:multiLevelType w:val="hybridMultilevel"/>
    <w:tmpl w:val="2ED4E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3EE3D99"/>
    <w:multiLevelType w:val="hybridMultilevel"/>
    <w:tmpl w:val="A85A03D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nsid w:val="75C00E68"/>
    <w:multiLevelType w:val="hybridMultilevel"/>
    <w:tmpl w:val="AFE8FC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765C052A"/>
    <w:multiLevelType w:val="hybridMultilevel"/>
    <w:tmpl w:val="96E65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7856F91"/>
    <w:multiLevelType w:val="hybridMultilevel"/>
    <w:tmpl w:val="BF3E5F38"/>
    <w:lvl w:ilvl="0" w:tplc="77403620">
      <w:start w:val="1"/>
      <w:numFmt w:val="bullet"/>
      <w:lvlText w:val=""/>
      <w:lvlJc w:val="left"/>
      <w:pPr>
        <w:tabs>
          <w:tab w:val="num" w:pos="720"/>
        </w:tabs>
        <w:ind w:left="720" w:hanging="360"/>
      </w:pPr>
      <w:rPr>
        <w:rFonts w:ascii="Wingdings" w:hAnsi="Wingdings" w:hint="default"/>
      </w:rPr>
    </w:lvl>
    <w:lvl w:ilvl="1" w:tplc="F754D710" w:tentative="1">
      <w:start w:val="1"/>
      <w:numFmt w:val="bullet"/>
      <w:lvlText w:val=""/>
      <w:lvlJc w:val="left"/>
      <w:pPr>
        <w:tabs>
          <w:tab w:val="num" w:pos="1440"/>
        </w:tabs>
        <w:ind w:left="1440" w:hanging="360"/>
      </w:pPr>
      <w:rPr>
        <w:rFonts w:ascii="Wingdings" w:hAnsi="Wingdings" w:hint="default"/>
      </w:rPr>
    </w:lvl>
    <w:lvl w:ilvl="2" w:tplc="F948D322" w:tentative="1">
      <w:start w:val="1"/>
      <w:numFmt w:val="bullet"/>
      <w:lvlText w:val=""/>
      <w:lvlJc w:val="left"/>
      <w:pPr>
        <w:tabs>
          <w:tab w:val="num" w:pos="2160"/>
        </w:tabs>
        <w:ind w:left="2160" w:hanging="360"/>
      </w:pPr>
      <w:rPr>
        <w:rFonts w:ascii="Wingdings" w:hAnsi="Wingdings" w:hint="default"/>
      </w:rPr>
    </w:lvl>
    <w:lvl w:ilvl="3" w:tplc="62783356" w:tentative="1">
      <w:start w:val="1"/>
      <w:numFmt w:val="bullet"/>
      <w:lvlText w:val=""/>
      <w:lvlJc w:val="left"/>
      <w:pPr>
        <w:tabs>
          <w:tab w:val="num" w:pos="2880"/>
        </w:tabs>
        <w:ind w:left="2880" w:hanging="360"/>
      </w:pPr>
      <w:rPr>
        <w:rFonts w:ascii="Wingdings" w:hAnsi="Wingdings" w:hint="default"/>
      </w:rPr>
    </w:lvl>
    <w:lvl w:ilvl="4" w:tplc="EC7E57E6" w:tentative="1">
      <w:start w:val="1"/>
      <w:numFmt w:val="bullet"/>
      <w:lvlText w:val=""/>
      <w:lvlJc w:val="left"/>
      <w:pPr>
        <w:tabs>
          <w:tab w:val="num" w:pos="3600"/>
        </w:tabs>
        <w:ind w:left="3600" w:hanging="360"/>
      </w:pPr>
      <w:rPr>
        <w:rFonts w:ascii="Wingdings" w:hAnsi="Wingdings" w:hint="default"/>
      </w:rPr>
    </w:lvl>
    <w:lvl w:ilvl="5" w:tplc="64C68396" w:tentative="1">
      <w:start w:val="1"/>
      <w:numFmt w:val="bullet"/>
      <w:lvlText w:val=""/>
      <w:lvlJc w:val="left"/>
      <w:pPr>
        <w:tabs>
          <w:tab w:val="num" w:pos="4320"/>
        </w:tabs>
        <w:ind w:left="4320" w:hanging="360"/>
      </w:pPr>
      <w:rPr>
        <w:rFonts w:ascii="Wingdings" w:hAnsi="Wingdings" w:hint="default"/>
      </w:rPr>
    </w:lvl>
    <w:lvl w:ilvl="6" w:tplc="BB82FA72" w:tentative="1">
      <w:start w:val="1"/>
      <w:numFmt w:val="bullet"/>
      <w:lvlText w:val=""/>
      <w:lvlJc w:val="left"/>
      <w:pPr>
        <w:tabs>
          <w:tab w:val="num" w:pos="5040"/>
        </w:tabs>
        <w:ind w:left="5040" w:hanging="360"/>
      </w:pPr>
      <w:rPr>
        <w:rFonts w:ascii="Wingdings" w:hAnsi="Wingdings" w:hint="default"/>
      </w:rPr>
    </w:lvl>
    <w:lvl w:ilvl="7" w:tplc="7CE01F2C" w:tentative="1">
      <w:start w:val="1"/>
      <w:numFmt w:val="bullet"/>
      <w:lvlText w:val=""/>
      <w:lvlJc w:val="left"/>
      <w:pPr>
        <w:tabs>
          <w:tab w:val="num" w:pos="5760"/>
        </w:tabs>
        <w:ind w:left="5760" w:hanging="360"/>
      </w:pPr>
      <w:rPr>
        <w:rFonts w:ascii="Wingdings" w:hAnsi="Wingdings" w:hint="default"/>
      </w:rPr>
    </w:lvl>
    <w:lvl w:ilvl="8" w:tplc="30A8E514" w:tentative="1">
      <w:start w:val="1"/>
      <w:numFmt w:val="bullet"/>
      <w:lvlText w:val=""/>
      <w:lvlJc w:val="left"/>
      <w:pPr>
        <w:tabs>
          <w:tab w:val="num" w:pos="6480"/>
        </w:tabs>
        <w:ind w:left="6480" w:hanging="360"/>
      </w:pPr>
      <w:rPr>
        <w:rFonts w:ascii="Wingdings" w:hAnsi="Wingdings" w:hint="default"/>
      </w:rPr>
    </w:lvl>
  </w:abstractNum>
  <w:abstractNum w:abstractNumId="75">
    <w:nsid w:val="77874A63"/>
    <w:multiLevelType w:val="hybridMultilevel"/>
    <w:tmpl w:val="F58A2F7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77B76BAC"/>
    <w:multiLevelType w:val="hybridMultilevel"/>
    <w:tmpl w:val="232462EA"/>
    <w:lvl w:ilvl="0" w:tplc="974CEA5A">
      <w:start w:val="1"/>
      <w:numFmt w:val="bullet"/>
      <w:lvlText w:val=""/>
      <w:lvlJc w:val="left"/>
      <w:pPr>
        <w:ind w:left="360" w:hanging="360"/>
      </w:pPr>
      <w:rPr>
        <w:rFonts w:ascii="Wingdings" w:hAnsi="Wingdings" w:hint="default"/>
        <w:color w:val="1F497D" w:themeColor="text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78C56081"/>
    <w:multiLevelType w:val="hybridMultilevel"/>
    <w:tmpl w:val="E3BE6EC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8">
    <w:nsid w:val="78D311BA"/>
    <w:multiLevelType w:val="hybridMultilevel"/>
    <w:tmpl w:val="6B9E25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9">
    <w:nsid w:val="79207FFB"/>
    <w:multiLevelType w:val="hybridMultilevel"/>
    <w:tmpl w:val="2326DF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0">
    <w:nsid w:val="79D12827"/>
    <w:multiLevelType w:val="hybridMultilevel"/>
    <w:tmpl w:val="4BDCB5B6"/>
    <w:lvl w:ilvl="0" w:tplc="04050005">
      <w:start w:val="1"/>
      <w:numFmt w:val="bullet"/>
      <w:lvlText w:val=""/>
      <w:lvlJc w:val="left"/>
      <w:pPr>
        <w:ind w:left="360" w:hanging="360"/>
      </w:pPr>
      <w:rPr>
        <w:rFonts w:ascii="Wingdings" w:hAnsi="Wingdings" w:hint="default"/>
      </w:rPr>
    </w:lvl>
    <w:lvl w:ilvl="1" w:tplc="BEE61640">
      <w:numFmt w:val="bullet"/>
      <w:lvlText w:val="•"/>
      <w:lvlJc w:val="left"/>
      <w:pPr>
        <w:ind w:left="1080" w:hanging="360"/>
      </w:pPr>
      <w:rPr>
        <w:rFonts w:ascii="Calibri" w:eastAsiaTheme="minorEastAsia" w:hAnsi="Calibri"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7D0F7CDC"/>
    <w:multiLevelType w:val="hybridMultilevel"/>
    <w:tmpl w:val="8A8A33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E555830"/>
    <w:multiLevelType w:val="hybridMultilevel"/>
    <w:tmpl w:val="F26225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55"/>
  </w:num>
  <w:num w:numId="4">
    <w:abstractNumId w:val="50"/>
  </w:num>
  <w:num w:numId="5">
    <w:abstractNumId w:val="33"/>
  </w:num>
  <w:num w:numId="6">
    <w:abstractNumId w:val="75"/>
  </w:num>
  <w:num w:numId="7">
    <w:abstractNumId w:val="74"/>
  </w:num>
  <w:num w:numId="8">
    <w:abstractNumId w:val="39"/>
  </w:num>
  <w:num w:numId="9">
    <w:abstractNumId w:val="67"/>
  </w:num>
  <w:num w:numId="10">
    <w:abstractNumId w:val="8"/>
  </w:num>
  <w:num w:numId="11">
    <w:abstractNumId w:val="46"/>
  </w:num>
  <w:num w:numId="12">
    <w:abstractNumId w:val="76"/>
  </w:num>
  <w:num w:numId="13">
    <w:abstractNumId w:val="0"/>
  </w:num>
  <w:num w:numId="14">
    <w:abstractNumId w:val="48"/>
  </w:num>
  <w:num w:numId="15">
    <w:abstractNumId w:val="11"/>
  </w:num>
  <w:num w:numId="16">
    <w:abstractNumId w:val="77"/>
  </w:num>
  <w:num w:numId="17">
    <w:abstractNumId w:val="18"/>
  </w:num>
  <w:num w:numId="18">
    <w:abstractNumId w:val="42"/>
  </w:num>
  <w:num w:numId="19">
    <w:abstractNumId w:val="4"/>
  </w:num>
  <w:num w:numId="20">
    <w:abstractNumId w:val="49"/>
  </w:num>
  <w:num w:numId="21">
    <w:abstractNumId w:val="66"/>
  </w:num>
  <w:num w:numId="22">
    <w:abstractNumId w:val="38"/>
  </w:num>
  <w:num w:numId="23">
    <w:abstractNumId w:val="30"/>
  </w:num>
  <w:num w:numId="24">
    <w:abstractNumId w:val="21"/>
  </w:num>
  <w:num w:numId="25">
    <w:abstractNumId w:val="20"/>
  </w:num>
  <w:num w:numId="26">
    <w:abstractNumId w:val="80"/>
  </w:num>
  <w:num w:numId="27">
    <w:abstractNumId w:val="47"/>
  </w:num>
  <w:num w:numId="28">
    <w:abstractNumId w:val="13"/>
  </w:num>
  <w:num w:numId="29">
    <w:abstractNumId w:val="45"/>
  </w:num>
  <w:num w:numId="30">
    <w:abstractNumId w:val="2"/>
  </w:num>
  <w:num w:numId="31">
    <w:abstractNumId w:val="41"/>
  </w:num>
  <w:num w:numId="32">
    <w:abstractNumId w:val="64"/>
  </w:num>
  <w:num w:numId="33">
    <w:abstractNumId w:val="68"/>
  </w:num>
  <w:num w:numId="34">
    <w:abstractNumId w:val="71"/>
  </w:num>
  <w:num w:numId="35">
    <w:abstractNumId w:val="34"/>
  </w:num>
  <w:num w:numId="36">
    <w:abstractNumId w:val="81"/>
  </w:num>
  <w:num w:numId="37">
    <w:abstractNumId w:val="52"/>
  </w:num>
  <w:num w:numId="38">
    <w:abstractNumId w:val="65"/>
  </w:num>
  <w:num w:numId="39">
    <w:abstractNumId w:val="44"/>
  </w:num>
  <w:num w:numId="40">
    <w:abstractNumId w:val="69"/>
  </w:num>
  <w:num w:numId="41">
    <w:abstractNumId w:val="73"/>
  </w:num>
  <w:num w:numId="42">
    <w:abstractNumId w:val="12"/>
  </w:num>
  <w:num w:numId="43">
    <w:abstractNumId w:val="32"/>
  </w:num>
  <w:num w:numId="44">
    <w:abstractNumId w:val="31"/>
  </w:num>
  <w:num w:numId="45">
    <w:abstractNumId w:val="15"/>
  </w:num>
  <w:num w:numId="46">
    <w:abstractNumId w:val="36"/>
  </w:num>
  <w:num w:numId="47">
    <w:abstractNumId w:val="63"/>
  </w:num>
  <w:num w:numId="48">
    <w:abstractNumId w:val="16"/>
  </w:num>
  <w:num w:numId="49">
    <w:abstractNumId w:val="62"/>
  </w:num>
  <w:num w:numId="50">
    <w:abstractNumId w:val="74"/>
  </w:num>
  <w:num w:numId="51">
    <w:abstractNumId w:val="25"/>
  </w:num>
  <w:num w:numId="52">
    <w:abstractNumId w:val="51"/>
  </w:num>
  <w:num w:numId="53">
    <w:abstractNumId w:val="7"/>
  </w:num>
  <w:num w:numId="54">
    <w:abstractNumId w:val="27"/>
  </w:num>
  <w:num w:numId="55">
    <w:abstractNumId w:val="56"/>
  </w:num>
  <w:num w:numId="56">
    <w:abstractNumId w:val="40"/>
  </w:num>
  <w:num w:numId="57">
    <w:abstractNumId w:val="22"/>
  </w:num>
  <w:num w:numId="58">
    <w:abstractNumId w:val="54"/>
  </w:num>
  <w:num w:numId="59">
    <w:abstractNumId w:val="3"/>
  </w:num>
  <w:num w:numId="60">
    <w:abstractNumId w:val="5"/>
  </w:num>
  <w:num w:numId="61">
    <w:abstractNumId w:val="17"/>
  </w:num>
  <w:num w:numId="62">
    <w:abstractNumId w:val="1"/>
  </w:num>
  <w:num w:numId="63">
    <w:abstractNumId w:val="60"/>
  </w:num>
  <w:num w:numId="64">
    <w:abstractNumId w:val="35"/>
  </w:num>
  <w:num w:numId="65">
    <w:abstractNumId w:val="6"/>
  </w:num>
  <w:num w:numId="66">
    <w:abstractNumId w:val="58"/>
  </w:num>
  <w:num w:numId="67">
    <w:abstractNumId w:val="23"/>
  </w:num>
  <w:num w:numId="68">
    <w:abstractNumId w:val="26"/>
  </w:num>
  <w:num w:numId="69">
    <w:abstractNumId w:val="59"/>
  </w:num>
  <w:num w:numId="70">
    <w:abstractNumId w:val="82"/>
  </w:num>
  <w:num w:numId="71">
    <w:abstractNumId w:val="79"/>
  </w:num>
  <w:num w:numId="72">
    <w:abstractNumId w:val="72"/>
  </w:num>
  <w:num w:numId="73">
    <w:abstractNumId w:val="24"/>
  </w:num>
  <w:num w:numId="74">
    <w:abstractNumId w:val="61"/>
  </w:num>
  <w:num w:numId="75">
    <w:abstractNumId w:val="10"/>
  </w:num>
  <w:num w:numId="76">
    <w:abstractNumId w:val="57"/>
  </w:num>
  <w:num w:numId="77">
    <w:abstractNumId w:val="14"/>
  </w:num>
  <w:num w:numId="78">
    <w:abstractNumId w:val="29"/>
  </w:num>
  <w:num w:numId="79">
    <w:abstractNumId w:val="78"/>
  </w:num>
  <w:num w:numId="80">
    <w:abstractNumId w:val="19"/>
  </w:num>
  <w:num w:numId="81">
    <w:abstractNumId w:val="43"/>
  </w:num>
  <w:num w:numId="82">
    <w:abstractNumId w:val="37"/>
  </w:num>
  <w:num w:numId="83">
    <w:abstractNumId w:val="70"/>
  </w:num>
  <w:num w:numId="84">
    <w:abstractNumId w:val="5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
  <w:rsids>
    <w:rsidRoot w:val="00281E31"/>
    <w:rsid w:val="000001DA"/>
    <w:rsid w:val="0000661D"/>
    <w:rsid w:val="00007268"/>
    <w:rsid w:val="0001762D"/>
    <w:rsid w:val="00017BA0"/>
    <w:rsid w:val="00021AF3"/>
    <w:rsid w:val="00023B1D"/>
    <w:rsid w:val="0003082D"/>
    <w:rsid w:val="0004598D"/>
    <w:rsid w:val="00057C5C"/>
    <w:rsid w:val="000633C5"/>
    <w:rsid w:val="00075E7C"/>
    <w:rsid w:val="00084FE9"/>
    <w:rsid w:val="00090AFE"/>
    <w:rsid w:val="00092392"/>
    <w:rsid w:val="00097BAB"/>
    <w:rsid w:val="000A6F42"/>
    <w:rsid w:val="000A7744"/>
    <w:rsid w:val="000B3830"/>
    <w:rsid w:val="000B4DBC"/>
    <w:rsid w:val="000C5E77"/>
    <w:rsid w:val="000C60FF"/>
    <w:rsid w:val="000C653D"/>
    <w:rsid w:val="000D0C83"/>
    <w:rsid w:val="000E56BE"/>
    <w:rsid w:val="000F116F"/>
    <w:rsid w:val="000F1341"/>
    <w:rsid w:val="000F1549"/>
    <w:rsid w:val="000F1F35"/>
    <w:rsid w:val="000F22D4"/>
    <w:rsid w:val="00104DE8"/>
    <w:rsid w:val="00106CE3"/>
    <w:rsid w:val="00115E25"/>
    <w:rsid w:val="00117892"/>
    <w:rsid w:val="0012018C"/>
    <w:rsid w:val="00120760"/>
    <w:rsid w:val="001213B5"/>
    <w:rsid w:val="001244A5"/>
    <w:rsid w:val="00133195"/>
    <w:rsid w:val="001403EB"/>
    <w:rsid w:val="001424EB"/>
    <w:rsid w:val="00144DD7"/>
    <w:rsid w:val="00144EE9"/>
    <w:rsid w:val="001454B5"/>
    <w:rsid w:val="0015303B"/>
    <w:rsid w:val="00161464"/>
    <w:rsid w:val="00161B03"/>
    <w:rsid w:val="00162DB6"/>
    <w:rsid w:val="00185D85"/>
    <w:rsid w:val="00187448"/>
    <w:rsid w:val="00192491"/>
    <w:rsid w:val="001931BC"/>
    <w:rsid w:val="001A612E"/>
    <w:rsid w:val="001A68A9"/>
    <w:rsid w:val="001C12AE"/>
    <w:rsid w:val="001C4529"/>
    <w:rsid w:val="001C5AF6"/>
    <w:rsid w:val="001C7482"/>
    <w:rsid w:val="001D0BBD"/>
    <w:rsid w:val="001D1186"/>
    <w:rsid w:val="001D7CB2"/>
    <w:rsid w:val="001E5D69"/>
    <w:rsid w:val="00205248"/>
    <w:rsid w:val="002203AF"/>
    <w:rsid w:val="00226E65"/>
    <w:rsid w:val="00227888"/>
    <w:rsid w:val="00243CA0"/>
    <w:rsid w:val="00253228"/>
    <w:rsid w:val="00253E36"/>
    <w:rsid w:val="002554B4"/>
    <w:rsid w:val="002623D2"/>
    <w:rsid w:val="00263185"/>
    <w:rsid w:val="00265FBD"/>
    <w:rsid w:val="00267DC4"/>
    <w:rsid w:val="00274CA0"/>
    <w:rsid w:val="0027791F"/>
    <w:rsid w:val="0028141D"/>
    <w:rsid w:val="00281E31"/>
    <w:rsid w:val="00292542"/>
    <w:rsid w:val="002969C8"/>
    <w:rsid w:val="00297D86"/>
    <w:rsid w:val="002A6240"/>
    <w:rsid w:val="002B7B08"/>
    <w:rsid w:val="002C1D74"/>
    <w:rsid w:val="002D168F"/>
    <w:rsid w:val="002D1E70"/>
    <w:rsid w:val="002D3B93"/>
    <w:rsid w:val="002D641D"/>
    <w:rsid w:val="002E23BA"/>
    <w:rsid w:val="002E7500"/>
    <w:rsid w:val="003036F1"/>
    <w:rsid w:val="00305F8B"/>
    <w:rsid w:val="00311907"/>
    <w:rsid w:val="003173AE"/>
    <w:rsid w:val="00325792"/>
    <w:rsid w:val="00332C95"/>
    <w:rsid w:val="0033777A"/>
    <w:rsid w:val="003402F0"/>
    <w:rsid w:val="00343049"/>
    <w:rsid w:val="003523A5"/>
    <w:rsid w:val="00357E7F"/>
    <w:rsid w:val="00360C79"/>
    <w:rsid w:val="00364BB5"/>
    <w:rsid w:val="003722DC"/>
    <w:rsid w:val="003843DE"/>
    <w:rsid w:val="003867A7"/>
    <w:rsid w:val="00397472"/>
    <w:rsid w:val="003A7074"/>
    <w:rsid w:val="003A73D1"/>
    <w:rsid w:val="003B3833"/>
    <w:rsid w:val="003B44C1"/>
    <w:rsid w:val="003C7587"/>
    <w:rsid w:val="003E54BD"/>
    <w:rsid w:val="00402CA2"/>
    <w:rsid w:val="00405B94"/>
    <w:rsid w:val="004106DB"/>
    <w:rsid w:val="00412D5D"/>
    <w:rsid w:val="00417450"/>
    <w:rsid w:val="00423835"/>
    <w:rsid w:val="0042668D"/>
    <w:rsid w:val="004318A0"/>
    <w:rsid w:val="00435620"/>
    <w:rsid w:val="00441ABF"/>
    <w:rsid w:val="00456B67"/>
    <w:rsid w:val="004741DF"/>
    <w:rsid w:val="0047425B"/>
    <w:rsid w:val="0047434A"/>
    <w:rsid w:val="00475226"/>
    <w:rsid w:val="00482D7C"/>
    <w:rsid w:val="00490EBA"/>
    <w:rsid w:val="00491DE7"/>
    <w:rsid w:val="004B2508"/>
    <w:rsid w:val="004B2885"/>
    <w:rsid w:val="004B31AF"/>
    <w:rsid w:val="004B3836"/>
    <w:rsid w:val="004B44FC"/>
    <w:rsid w:val="004C0C52"/>
    <w:rsid w:val="004C3055"/>
    <w:rsid w:val="004C6ED3"/>
    <w:rsid w:val="004D232E"/>
    <w:rsid w:val="004E15D2"/>
    <w:rsid w:val="004E3B1E"/>
    <w:rsid w:val="00513E81"/>
    <w:rsid w:val="005164F4"/>
    <w:rsid w:val="00526CDB"/>
    <w:rsid w:val="00533E14"/>
    <w:rsid w:val="00537019"/>
    <w:rsid w:val="005427F3"/>
    <w:rsid w:val="00547ACF"/>
    <w:rsid w:val="00555BA8"/>
    <w:rsid w:val="00592410"/>
    <w:rsid w:val="005A13A5"/>
    <w:rsid w:val="005B55A0"/>
    <w:rsid w:val="005B5762"/>
    <w:rsid w:val="005C0738"/>
    <w:rsid w:val="005C176A"/>
    <w:rsid w:val="005C1908"/>
    <w:rsid w:val="005D18A6"/>
    <w:rsid w:val="005D1D04"/>
    <w:rsid w:val="005D4E32"/>
    <w:rsid w:val="005D50FE"/>
    <w:rsid w:val="005D58BA"/>
    <w:rsid w:val="005D705A"/>
    <w:rsid w:val="005F7FD9"/>
    <w:rsid w:val="006013F6"/>
    <w:rsid w:val="00601B79"/>
    <w:rsid w:val="0060723A"/>
    <w:rsid w:val="00616ACD"/>
    <w:rsid w:val="006172C4"/>
    <w:rsid w:val="006217AD"/>
    <w:rsid w:val="00632409"/>
    <w:rsid w:val="00635B01"/>
    <w:rsid w:val="00636033"/>
    <w:rsid w:val="00641B02"/>
    <w:rsid w:val="00647586"/>
    <w:rsid w:val="0065349E"/>
    <w:rsid w:val="00670BEC"/>
    <w:rsid w:val="0067539B"/>
    <w:rsid w:val="00676574"/>
    <w:rsid w:val="006774D0"/>
    <w:rsid w:val="00683FB7"/>
    <w:rsid w:val="0068509C"/>
    <w:rsid w:val="00696729"/>
    <w:rsid w:val="006B6ACD"/>
    <w:rsid w:val="006B726D"/>
    <w:rsid w:val="006B7EE9"/>
    <w:rsid w:val="006E0D6D"/>
    <w:rsid w:val="006E227F"/>
    <w:rsid w:val="006E385F"/>
    <w:rsid w:val="00743E3A"/>
    <w:rsid w:val="007601A0"/>
    <w:rsid w:val="00760D4D"/>
    <w:rsid w:val="00775396"/>
    <w:rsid w:val="00787245"/>
    <w:rsid w:val="0079041F"/>
    <w:rsid w:val="007A1F74"/>
    <w:rsid w:val="007A2412"/>
    <w:rsid w:val="007A3F18"/>
    <w:rsid w:val="007B0D66"/>
    <w:rsid w:val="007C0D8D"/>
    <w:rsid w:val="007C333D"/>
    <w:rsid w:val="007C529E"/>
    <w:rsid w:val="007C7BD7"/>
    <w:rsid w:val="007D4681"/>
    <w:rsid w:val="007E2235"/>
    <w:rsid w:val="007E31E7"/>
    <w:rsid w:val="007E5979"/>
    <w:rsid w:val="008056DA"/>
    <w:rsid w:val="00805FA8"/>
    <w:rsid w:val="00811991"/>
    <w:rsid w:val="00815342"/>
    <w:rsid w:val="00817FDF"/>
    <w:rsid w:val="00830392"/>
    <w:rsid w:val="00842EDE"/>
    <w:rsid w:val="00845167"/>
    <w:rsid w:val="0084729F"/>
    <w:rsid w:val="008479A5"/>
    <w:rsid w:val="00851D20"/>
    <w:rsid w:val="00866A89"/>
    <w:rsid w:val="008735E1"/>
    <w:rsid w:val="008748BE"/>
    <w:rsid w:val="00877A0C"/>
    <w:rsid w:val="0088093D"/>
    <w:rsid w:val="00883368"/>
    <w:rsid w:val="0088766F"/>
    <w:rsid w:val="00892126"/>
    <w:rsid w:val="00894E39"/>
    <w:rsid w:val="008A1B2F"/>
    <w:rsid w:val="008A4C19"/>
    <w:rsid w:val="008A5B89"/>
    <w:rsid w:val="008B5B48"/>
    <w:rsid w:val="008B70D3"/>
    <w:rsid w:val="008C5A42"/>
    <w:rsid w:val="008C6961"/>
    <w:rsid w:val="008D04A4"/>
    <w:rsid w:val="008D39BC"/>
    <w:rsid w:val="008D3FAA"/>
    <w:rsid w:val="008D6C21"/>
    <w:rsid w:val="008D7AA0"/>
    <w:rsid w:val="008E69F7"/>
    <w:rsid w:val="008E72CC"/>
    <w:rsid w:val="008F687D"/>
    <w:rsid w:val="00900B5E"/>
    <w:rsid w:val="009041C1"/>
    <w:rsid w:val="00904795"/>
    <w:rsid w:val="009050FF"/>
    <w:rsid w:val="00921CD3"/>
    <w:rsid w:val="00931C2D"/>
    <w:rsid w:val="00932550"/>
    <w:rsid w:val="00941C9B"/>
    <w:rsid w:val="00952351"/>
    <w:rsid w:val="00952952"/>
    <w:rsid w:val="009571D1"/>
    <w:rsid w:val="00960E5A"/>
    <w:rsid w:val="00964229"/>
    <w:rsid w:val="009674EF"/>
    <w:rsid w:val="00970617"/>
    <w:rsid w:val="00975710"/>
    <w:rsid w:val="00975EA3"/>
    <w:rsid w:val="0098110B"/>
    <w:rsid w:val="00995D54"/>
    <w:rsid w:val="009A253A"/>
    <w:rsid w:val="009A2933"/>
    <w:rsid w:val="009A4734"/>
    <w:rsid w:val="009A5F98"/>
    <w:rsid w:val="009B04A4"/>
    <w:rsid w:val="009B286C"/>
    <w:rsid w:val="009B3447"/>
    <w:rsid w:val="009B3FBD"/>
    <w:rsid w:val="009B6A64"/>
    <w:rsid w:val="009C4339"/>
    <w:rsid w:val="009C44C9"/>
    <w:rsid w:val="009C5A84"/>
    <w:rsid w:val="009D373C"/>
    <w:rsid w:val="009E4339"/>
    <w:rsid w:val="009E4B13"/>
    <w:rsid w:val="00A14042"/>
    <w:rsid w:val="00A16505"/>
    <w:rsid w:val="00A17D98"/>
    <w:rsid w:val="00A25C3C"/>
    <w:rsid w:val="00A262D2"/>
    <w:rsid w:val="00A276D2"/>
    <w:rsid w:val="00A30E3B"/>
    <w:rsid w:val="00A33A16"/>
    <w:rsid w:val="00A3729C"/>
    <w:rsid w:val="00A4091C"/>
    <w:rsid w:val="00A4791A"/>
    <w:rsid w:val="00A540E4"/>
    <w:rsid w:val="00A544D9"/>
    <w:rsid w:val="00A743D4"/>
    <w:rsid w:val="00A75120"/>
    <w:rsid w:val="00A75F82"/>
    <w:rsid w:val="00A764DB"/>
    <w:rsid w:val="00A829B2"/>
    <w:rsid w:val="00A87F8C"/>
    <w:rsid w:val="00A9734D"/>
    <w:rsid w:val="00AA38BF"/>
    <w:rsid w:val="00AA4630"/>
    <w:rsid w:val="00AA4B0D"/>
    <w:rsid w:val="00AA7B02"/>
    <w:rsid w:val="00AC1DCB"/>
    <w:rsid w:val="00AC303B"/>
    <w:rsid w:val="00AC4404"/>
    <w:rsid w:val="00AC4663"/>
    <w:rsid w:val="00AC5536"/>
    <w:rsid w:val="00AD7659"/>
    <w:rsid w:val="00AE30B0"/>
    <w:rsid w:val="00AF295C"/>
    <w:rsid w:val="00AF3720"/>
    <w:rsid w:val="00AF3D4C"/>
    <w:rsid w:val="00B20BE8"/>
    <w:rsid w:val="00B244B4"/>
    <w:rsid w:val="00B337AC"/>
    <w:rsid w:val="00B37C89"/>
    <w:rsid w:val="00B502F3"/>
    <w:rsid w:val="00B51B54"/>
    <w:rsid w:val="00B55DDC"/>
    <w:rsid w:val="00B57404"/>
    <w:rsid w:val="00B575B1"/>
    <w:rsid w:val="00B6196F"/>
    <w:rsid w:val="00B62006"/>
    <w:rsid w:val="00B662F5"/>
    <w:rsid w:val="00B66535"/>
    <w:rsid w:val="00B703AB"/>
    <w:rsid w:val="00B72F26"/>
    <w:rsid w:val="00B90868"/>
    <w:rsid w:val="00B969B4"/>
    <w:rsid w:val="00BA0245"/>
    <w:rsid w:val="00BA2281"/>
    <w:rsid w:val="00BA2B9A"/>
    <w:rsid w:val="00BB1942"/>
    <w:rsid w:val="00BB1B65"/>
    <w:rsid w:val="00BC2C20"/>
    <w:rsid w:val="00BC6759"/>
    <w:rsid w:val="00BD20EF"/>
    <w:rsid w:val="00BD54E7"/>
    <w:rsid w:val="00BD6C8E"/>
    <w:rsid w:val="00BE7F43"/>
    <w:rsid w:val="00BF229D"/>
    <w:rsid w:val="00BF3232"/>
    <w:rsid w:val="00BF7D23"/>
    <w:rsid w:val="00C13BE3"/>
    <w:rsid w:val="00C15C4B"/>
    <w:rsid w:val="00C172F2"/>
    <w:rsid w:val="00C20121"/>
    <w:rsid w:val="00C21B38"/>
    <w:rsid w:val="00C274E8"/>
    <w:rsid w:val="00C34DB1"/>
    <w:rsid w:val="00C4051A"/>
    <w:rsid w:val="00C40CD4"/>
    <w:rsid w:val="00C465BD"/>
    <w:rsid w:val="00C542C9"/>
    <w:rsid w:val="00C56A2D"/>
    <w:rsid w:val="00C60BEF"/>
    <w:rsid w:val="00C62CEB"/>
    <w:rsid w:val="00C6351A"/>
    <w:rsid w:val="00C71264"/>
    <w:rsid w:val="00C72B4D"/>
    <w:rsid w:val="00C757F2"/>
    <w:rsid w:val="00C86817"/>
    <w:rsid w:val="00CA2B8E"/>
    <w:rsid w:val="00CA5014"/>
    <w:rsid w:val="00CB0D83"/>
    <w:rsid w:val="00CB11E3"/>
    <w:rsid w:val="00CB2C30"/>
    <w:rsid w:val="00CB3769"/>
    <w:rsid w:val="00CC0FEF"/>
    <w:rsid w:val="00CC2DCD"/>
    <w:rsid w:val="00CC3A81"/>
    <w:rsid w:val="00CD2160"/>
    <w:rsid w:val="00CD505A"/>
    <w:rsid w:val="00CD64BF"/>
    <w:rsid w:val="00CE2F9C"/>
    <w:rsid w:val="00CE7787"/>
    <w:rsid w:val="00CF34F2"/>
    <w:rsid w:val="00CF6408"/>
    <w:rsid w:val="00CF73FF"/>
    <w:rsid w:val="00D0065A"/>
    <w:rsid w:val="00D06DAF"/>
    <w:rsid w:val="00D105DD"/>
    <w:rsid w:val="00D10BC8"/>
    <w:rsid w:val="00D173E2"/>
    <w:rsid w:val="00D20690"/>
    <w:rsid w:val="00D317D0"/>
    <w:rsid w:val="00D32032"/>
    <w:rsid w:val="00D32048"/>
    <w:rsid w:val="00D455DC"/>
    <w:rsid w:val="00D4698E"/>
    <w:rsid w:val="00D51FD5"/>
    <w:rsid w:val="00D579E8"/>
    <w:rsid w:val="00D57D9F"/>
    <w:rsid w:val="00D67229"/>
    <w:rsid w:val="00D87D61"/>
    <w:rsid w:val="00D92CBB"/>
    <w:rsid w:val="00D96314"/>
    <w:rsid w:val="00DB36CC"/>
    <w:rsid w:val="00DC014D"/>
    <w:rsid w:val="00DC0FAC"/>
    <w:rsid w:val="00DC28EF"/>
    <w:rsid w:val="00DC4904"/>
    <w:rsid w:val="00DE5716"/>
    <w:rsid w:val="00E023B4"/>
    <w:rsid w:val="00E1763D"/>
    <w:rsid w:val="00E20160"/>
    <w:rsid w:val="00E25723"/>
    <w:rsid w:val="00E25AB5"/>
    <w:rsid w:val="00E3035A"/>
    <w:rsid w:val="00E339AE"/>
    <w:rsid w:val="00E4633F"/>
    <w:rsid w:val="00E47C42"/>
    <w:rsid w:val="00E62684"/>
    <w:rsid w:val="00E64BE7"/>
    <w:rsid w:val="00E74EDE"/>
    <w:rsid w:val="00E75F0B"/>
    <w:rsid w:val="00E87717"/>
    <w:rsid w:val="00E87F81"/>
    <w:rsid w:val="00E9289C"/>
    <w:rsid w:val="00E93F55"/>
    <w:rsid w:val="00E9491C"/>
    <w:rsid w:val="00EA1FC6"/>
    <w:rsid w:val="00EB17A3"/>
    <w:rsid w:val="00EB1C05"/>
    <w:rsid w:val="00EC26FB"/>
    <w:rsid w:val="00EC3781"/>
    <w:rsid w:val="00EC4138"/>
    <w:rsid w:val="00EC68EF"/>
    <w:rsid w:val="00EC78F2"/>
    <w:rsid w:val="00ED69D1"/>
    <w:rsid w:val="00ED7C6A"/>
    <w:rsid w:val="00EE729D"/>
    <w:rsid w:val="00EF61F1"/>
    <w:rsid w:val="00EF6C2B"/>
    <w:rsid w:val="00EF6CE0"/>
    <w:rsid w:val="00F10A26"/>
    <w:rsid w:val="00F10DD9"/>
    <w:rsid w:val="00F147F5"/>
    <w:rsid w:val="00F14A41"/>
    <w:rsid w:val="00F1609C"/>
    <w:rsid w:val="00F26806"/>
    <w:rsid w:val="00F36535"/>
    <w:rsid w:val="00F36BE8"/>
    <w:rsid w:val="00F444C4"/>
    <w:rsid w:val="00F45A4A"/>
    <w:rsid w:val="00F4669B"/>
    <w:rsid w:val="00F623BC"/>
    <w:rsid w:val="00F678D4"/>
    <w:rsid w:val="00F73777"/>
    <w:rsid w:val="00F84DFF"/>
    <w:rsid w:val="00F85745"/>
    <w:rsid w:val="00F86775"/>
    <w:rsid w:val="00FA12B4"/>
    <w:rsid w:val="00FA6C6C"/>
    <w:rsid w:val="00FA6DC8"/>
    <w:rsid w:val="00FC1B9F"/>
    <w:rsid w:val="00FC568B"/>
    <w:rsid w:val="00FD18D5"/>
    <w:rsid w:val="00FD69EC"/>
    <w:rsid w:val="00FF0E2F"/>
    <w:rsid w:val="00FF174B"/>
    <w:rsid w:val="00FF66C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7448"/>
  </w:style>
  <w:style w:type="paragraph" w:styleId="Nadpis1">
    <w:name w:val="heading 1"/>
    <w:basedOn w:val="Normln"/>
    <w:next w:val="Normln"/>
    <w:link w:val="Nadpis1Char"/>
    <w:uiPriority w:val="9"/>
    <w:qFormat/>
    <w:rsid w:val="001D7CB2"/>
    <w:pPr>
      <w:keepNext/>
      <w:keepLines/>
      <w:spacing w:before="480" w:after="0"/>
      <w:outlineLvl w:val="0"/>
    </w:pPr>
    <w:rPr>
      <w:rFonts w:asciiTheme="majorHAnsi" w:eastAsiaTheme="majorEastAsia" w:hAnsiTheme="majorHAnsi" w:cstheme="majorBidi"/>
      <w:b/>
      <w:bCs/>
      <w:color w:val="365F91" w:themeColor="accent1" w:themeShade="BF"/>
      <w:sz w:val="26"/>
      <w:szCs w:val="28"/>
    </w:rPr>
  </w:style>
  <w:style w:type="paragraph" w:styleId="Nadpis2">
    <w:name w:val="heading 2"/>
    <w:basedOn w:val="Normln"/>
    <w:next w:val="Normln"/>
    <w:link w:val="Nadpis2Char"/>
    <w:uiPriority w:val="9"/>
    <w:unhideWhenUsed/>
    <w:qFormat/>
    <w:rsid w:val="001D7CB2"/>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1E31"/>
    <w:pPr>
      <w:ind w:left="720"/>
      <w:contextualSpacing/>
    </w:pPr>
  </w:style>
  <w:style w:type="character" w:styleId="Znakapoznpodarou">
    <w:name w:val="footnote reference"/>
    <w:semiHidden/>
    <w:rsid w:val="008735E1"/>
    <w:rPr>
      <w:vertAlign w:val="superscript"/>
    </w:rPr>
  </w:style>
  <w:style w:type="paragraph" w:customStyle="1" w:styleId="Poznmkapodarou">
    <w:name w:val="Poznámka pod čarou"/>
    <w:basedOn w:val="Normln"/>
    <w:qFormat/>
    <w:rsid w:val="008735E1"/>
    <w:pPr>
      <w:jc w:val="both"/>
    </w:pPr>
    <w:rPr>
      <w:sz w:val="20"/>
    </w:rPr>
  </w:style>
  <w:style w:type="paragraph" w:styleId="Textbubliny">
    <w:name w:val="Balloon Text"/>
    <w:basedOn w:val="Normln"/>
    <w:link w:val="TextbublinyChar"/>
    <w:uiPriority w:val="99"/>
    <w:semiHidden/>
    <w:unhideWhenUsed/>
    <w:rsid w:val="00873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35E1"/>
    <w:rPr>
      <w:rFonts w:ascii="Tahoma" w:hAnsi="Tahoma" w:cs="Tahoma"/>
      <w:sz w:val="16"/>
      <w:szCs w:val="16"/>
    </w:rPr>
  </w:style>
  <w:style w:type="paragraph" w:styleId="Zhlav">
    <w:name w:val="header"/>
    <w:basedOn w:val="Normln"/>
    <w:link w:val="ZhlavChar"/>
    <w:uiPriority w:val="99"/>
    <w:unhideWhenUsed/>
    <w:rsid w:val="00AA38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8BF"/>
  </w:style>
  <w:style w:type="paragraph" w:styleId="Zpat">
    <w:name w:val="footer"/>
    <w:basedOn w:val="Normln"/>
    <w:link w:val="ZpatChar"/>
    <w:uiPriority w:val="99"/>
    <w:unhideWhenUsed/>
    <w:rsid w:val="00AA38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8BF"/>
  </w:style>
  <w:style w:type="character" w:customStyle="1" w:styleId="Nadpis2Char">
    <w:name w:val="Nadpis 2 Char"/>
    <w:basedOn w:val="Standardnpsmoodstavce"/>
    <w:link w:val="Nadpis2"/>
    <w:uiPriority w:val="9"/>
    <w:rsid w:val="001D7CB2"/>
    <w:rPr>
      <w:rFonts w:asciiTheme="majorHAnsi" w:eastAsiaTheme="majorEastAsia" w:hAnsiTheme="majorHAnsi" w:cstheme="majorBidi"/>
      <w:b/>
      <w:bCs/>
      <w:color w:val="4F81BD" w:themeColor="accent1"/>
      <w:sz w:val="24"/>
      <w:szCs w:val="26"/>
    </w:rPr>
  </w:style>
  <w:style w:type="character" w:customStyle="1" w:styleId="Nadpis1Char">
    <w:name w:val="Nadpis 1 Char"/>
    <w:basedOn w:val="Standardnpsmoodstavce"/>
    <w:link w:val="Nadpis1"/>
    <w:uiPriority w:val="9"/>
    <w:rsid w:val="001D7CB2"/>
    <w:rPr>
      <w:rFonts w:asciiTheme="majorHAnsi" w:eastAsiaTheme="majorEastAsia" w:hAnsiTheme="majorHAnsi" w:cstheme="majorBidi"/>
      <w:b/>
      <w:bCs/>
      <w:color w:val="365F91" w:themeColor="accent1" w:themeShade="BF"/>
      <w:sz w:val="26"/>
      <w:szCs w:val="28"/>
    </w:rPr>
  </w:style>
  <w:style w:type="character" w:styleId="Zdraznnintenzivn">
    <w:name w:val="Intense Emphasis"/>
    <w:basedOn w:val="Standardnpsmoodstavce"/>
    <w:uiPriority w:val="99"/>
    <w:qFormat/>
    <w:rsid w:val="001D7CB2"/>
    <w:rPr>
      <w:b/>
      <w:bCs/>
      <w:i/>
      <w:iCs/>
      <w:color w:val="4F81BD" w:themeColor="accent1"/>
    </w:rPr>
  </w:style>
  <w:style w:type="character" w:styleId="Odkazjemn">
    <w:name w:val="Subtle Reference"/>
    <w:basedOn w:val="Standardnpsmoodstavce"/>
    <w:uiPriority w:val="31"/>
    <w:qFormat/>
    <w:rsid w:val="001D7CB2"/>
    <w:rPr>
      <w:smallCaps/>
      <w:color w:val="C0504D" w:themeColor="accent2"/>
      <w:u w:val="single"/>
    </w:rPr>
  </w:style>
  <w:style w:type="character" w:styleId="Odkazintenzivn">
    <w:name w:val="Intense Reference"/>
    <w:basedOn w:val="Standardnpsmoodstavce"/>
    <w:uiPriority w:val="32"/>
    <w:qFormat/>
    <w:rsid w:val="006172C4"/>
    <w:rPr>
      <w:b/>
      <w:bCs/>
      <w:smallCaps/>
      <w:color w:val="C0504D" w:themeColor="accent2"/>
      <w:spacing w:val="5"/>
      <w:u w:val="single"/>
    </w:rPr>
  </w:style>
  <w:style w:type="paragraph" w:styleId="Nzev">
    <w:name w:val="Title"/>
    <w:basedOn w:val="Normln"/>
    <w:next w:val="Normln"/>
    <w:link w:val="NzevChar"/>
    <w:uiPriority w:val="10"/>
    <w:qFormat/>
    <w:rsid w:val="00B619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6196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99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D18A6"/>
    <w:rPr>
      <w:sz w:val="16"/>
      <w:szCs w:val="16"/>
    </w:rPr>
  </w:style>
  <w:style w:type="paragraph" w:styleId="Textkomente">
    <w:name w:val="annotation text"/>
    <w:basedOn w:val="Normln"/>
    <w:link w:val="TextkomenteChar"/>
    <w:uiPriority w:val="99"/>
    <w:semiHidden/>
    <w:unhideWhenUsed/>
    <w:rsid w:val="005D18A6"/>
    <w:pPr>
      <w:spacing w:line="240" w:lineRule="auto"/>
    </w:pPr>
    <w:rPr>
      <w:sz w:val="20"/>
      <w:szCs w:val="20"/>
    </w:rPr>
  </w:style>
  <w:style w:type="character" w:customStyle="1" w:styleId="TextkomenteChar">
    <w:name w:val="Text komentáře Char"/>
    <w:basedOn w:val="Standardnpsmoodstavce"/>
    <w:link w:val="Textkomente"/>
    <w:uiPriority w:val="99"/>
    <w:semiHidden/>
    <w:rsid w:val="005D18A6"/>
    <w:rPr>
      <w:sz w:val="20"/>
      <w:szCs w:val="20"/>
    </w:rPr>
  </w:style>
  <w:style w:type="paragraph" w:styleId="Pedmtkomente">
    <w:name w:val="annotation subject"/>
    <w:basedOn w:val="Textkomente"/>
    <w:next w:val="Textkomente"/>
    <w:link w:val="PedmtkomenteChar"/>
    <w:uiPriority w:val="99"/>
    <w:semiHidden/>
    <w:unhideWhenUsed/>
    <w:rsid w:val="005D18A6"/>
    <w:rPr>
      <w:b/>
      <w:bCs/>
    </w:rPr>
  </w:style>
  <w:style w:type="character" w:customStyle="1" w:styleId="PedmtkomenteChar">
    <w:name w:val="Předmět komentáře Char"/>
    <w:basedOn w:val="TextkomenteChar"/>
    <w:link w:val="Pedmtkomente"/>
    <w:uiPriority w:val="99"/>
    <w:semiHidden/>
    <w:rsid w:val="005D18A6"/>
    <w:rPr>
      <w:b/>
      <w:bCs/>
      <w:sz w:val="20"/>
      <w:szCs w:val="20"/>
    </w:rPr>
  </w:style>
  <w:style w:type="paragraph" w:customStyle="1" w:styleId="Default">
    <w:name w:val="Default"/>
    <w:rsid w:val="00CE2F9C"/>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D455DC"/>
    <w:pPr>
      <w:spacing w:after="0" w:line="240" w:lineRule="auto"/>
    </w:pPr>
  </w:style>
  <w:style w:type="paragraph" w:styleId="Podtitul">
    <w:name w:val="Subtitle"/>
    <w:basedOn w:val="Normln"/>
    <w:next w:val="Normln"/>
    <w:link w:val="PodtitulChar"/>
    <w:uiPriority w:val="99"/>
    <w:qFormat/>
    <w:rsid w:val="004741DF"/>
    <w:pPr>
      <w:numPr>
        <w:ilvl w:val="1"/>
      </w:numPr>
      <w:jc w:val="both"/>
    </w:pPr>
    <w:rPr>
      <w:rFonts w:ascii="Cambria" w:eastAsia="Times New Roman" w:hAnsi="Cambria" w:cs="Cambria"/>
      <w:i/>
      <w:iCs/>
      <w:color w:val="4F81BD"/>
      <w:spacing w:val="15"/>
      <w:lang w:eastAsia="en-US"/>
    </w:rPr>
  </w:style>
  <w:style w:type="character" w:customStyle="1" w:styleId="PodtitulChar">
    <w:name w:val="Podtitul Char"/>
    <w:basedOn w:val="Standardnpsmoodstavce"/>
    <w:link w:val="Podtitul"/>
    <w:uiPriority w:val="99"/>
    <w:rsid w:val="004741DF"/>
    <w:rPr>
      <w:rFonts w:ascii="Cambria" w:eastAsia="Times New Roman" w:hAnsi="Cambria" w:cs="Cambria"/>
      <w:i/>
      <w:iCs/>
      <w:color w:val="4F81BD"/>
      <w:spacing w:val="15"/>
      <w:lang w:eastAsia="en-US"/>
    </w:rPr>
  </w:style>
  <w:style w:type="paragraph" w:customStyle="1" w:styleId="perex">
    <w:name w:val="perex"/>
    <w:basedOn w:val="Normln"/>
    <w:rsid w:val="00106CE3"/>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semiHidden/>
    <w:rsid w:val="000C5E77"/>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0C5E77"/>
    <w:rPr>
      <w:rFonts w:ascii="Times New Roman" w:eastAsia="Times New Roman" w:hAnsi="Times New Roman" w:cs="Times New Roman"/>
      <w:sz w:val="20"/>
      <w:szCs w:val="20"/>
    </w:rPr>
  </w:style>
  <w:style w:type="paragraph" w:styleId="Citaceintenzivn">
    <w:name w:val="Intense Quote"/>
    <w:basedOn w:val="Normln"/>
    <w:next w:val="Normln"/>
    <w:link w:val="CitaceintenzivnChar"/>
    <w:uiPriority w:val="30"/>
    <w:qFormat/>
    <w:rsid w:val="00E87F81"/>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E87F81"/>
    <w:rPr>
      <w:b/>
      <w:bCs/>
      <w:i/>
      <w:iCs/>
      <w:color w:val="4F81BD" w:themeColor="accent1"/>
    </w:rPr>
  </w:style>
  <w:style w:type="character" w:styleId="Siln">
    <w:name w:val="Strong"/>
    <w:basedOn w:val="Standardnpsmoodstavce"/>
    <w:uiPriority w:val="22"/>
    <w:qFormat/>
    <w:rsid w:val="00CD64BF"/>
    <w:rPr>
      <w:b/>
      <w:bCs/>
    </w:rPr>
  </w:style>
  <w:style w:type="character" w:styleId="Hypertextovodkaz">
    <w:name w:val="Hyperlink"/>
    <w:basedOn w:val="Standardnpsmoodstavce"/>
    <w:uiPriority w:val="99"/>
    <w:unhideWhenUsed/>
    <w:rsid w:val="00AA7B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D7CB2"/>
    <w:pPr>
      <w:keepNext/>
      <w:keepLines/>
      <w:spacing w:before="480" w:after="0"/>
      <w:outlineLvl w:val="0"/>
    </w:pPr>
    <w:rPr>
      <w:rFonts w:asciiTheme="majorHAnsi" w:eastAsiaTheme="majorEastAsia" w:hAnsiTheme="majorHAnsi" w:cstheme="majorBidi"/>
      <w:b/>
      <w:bCs/>
      <w:color w:val="365F91" w:themeColor="accent1" w:themeShade="BF"/>
      <w:sz w:val="26"/>
      <w:szCs w:val="28"/>
    </w:rPr>
  </w:style>
  <w:style w:type="paragraph" w:styleId="Nadpis2">
    <w:name w:val="heading 2"/>
    <w:basedOn w:val="Normln"/>
    <w:next w:val="Normln"/>
    <w:link w:val="Nadpis2Char"/>
    <w:uiPriority w:val="9"/>
    <w:unhideWhenUsed/>
    <w:qFormat/>
    <w:rsid w:val="001D7CB2"/>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1E31"/>
    <w:pPr>
      <w:ind w:left="720"/>
      <w:contextualSpacing/>
    </w:pPr>
  </w:style>
  <w:style w:type="character" w:styleId="Znakapoznpodarou">
    <w:name w:val="footnote reference"/>
    <w:semiHidden/>
    <w:rsid w:val="008735E1"/>
    <w:rPr>
      <w:vertAlign w:val="superscript"/>
    </w:rPr>
  </w:style>
  <w:style w:type="paragraph" w:customStyle="1" w:styleId="Poznmkapodarou">
    <w:name w:val="Poznámka pod čarou"/>
    <w:basedOn w:val="Normln"/>
    <w:qFormat/>
    <w:rsid w:val="008735E1"/>
    <w:pPr>
      <w:jc w:val="both"/>
    </w:pPr>
    <w:rPr>
      <w:sz w:val="20"/>
    </w:rPr>
  </w:style>
  <w:style w:type="paragraph" w:styleId="Textbubliny">
    <w:name w:val="Balloon Text"/>
    <w:basedOn w:val="Normln"/>
    <w:link w:val="TextbublinyChar"/>
    <w:uiPriority w:val="99"/>
    <w:semiHidden/>
    <w:unhideWhenUsed/>
    <w:rsid w:val="008735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35E1"/>
    <w:rPr>
      <w:rFonts w:ascii="Tahoma" w:hAnsi="Tahoma" w:cs="Tahoma"/>
      <w:sz w:val="16"/>
      <w:szCs w:val="16"/>
    </w:rPr>
  </w:style>
  <w:style w:type="paragraph" w:styleId="Zhlav">
    <w:name w:val="header"/>
    <w:basedOn w:val="Normln"/>
    <w:link w:val="ZhlavChar"/>
    <w:uiPriority w:val="99"/>
    <w:unhideWhenUsed/>
    <w:rsid w:val="00AA38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8BF"/>
  </w:style>
  <w:style w:type="paragraph" w:styleId="Zpat">
    <w:name w:val="footer"/>
    <w:basedOn w:val="Normln"/>
    <w:link w:val="ZpatChar"/>
    <w:uiPriority w:val="99"/>
    <w:unhideWhenUsed/>
    <w:rsid w:val="00AA38B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8BF"/>
  </w:style>
  <w:style w:type="character" w:customStyle="1" w:styleId="Nadpis2Char">
    <w:name w:val="Nadpis 2 Char"/>
    <w:basedOn w:val="Standardnpsmoodstavce"/>
    <w:link w:val="Nadpis2"/>
    <w:uiPriority w:val="9"/>
    <w:rsid w:val="001D7CB2"/>
    <w:rPr>
      <w:rFonts w:asciiTheme="majorHAnsi" w:eastAsiaTheme="majorEastAsia" w:hAnsiTheme="majorHAnsi" w:cstheme="majorBidi"/>
      <w:b/>
      <w:bCs/>
      <w:color w:val="4F81BD" w:themeColor="accent1"/>
      <w:sz w:val="24"/>
      <w:szCs w:val="26"/>
    </w:rPr>
  </w:style>
  <w:style w:type="character" w:customStyle="1" w:styleId="Nadpis1Char">
    <w:name w:val="Nadpis 1 Char"/>
    <w:basedOn w:val="Standardnpsmoodstavce"/>
    <w:link w:val="Nadpis1"/>
    <w:uiPriority w:val="9"/>
    <w:rsid w:val="001D7CB2"/>
    <w:rPr>
      <w:rFonts w:asciiTheme="majorHAnsi" w:eastAsiaTheme="majorEastAsia" w:hAnsiTheme="majorHAnsi" w:cstheme="majorBidi"/>
      <w:b/>
      <w:bCs/>
      <w:color w:val="365F91" w:themeColor="accent1" w:themeShade="BF"/>
      <w:sz w:val="26"/>
      <w:szCs w:val="28"/>
    </w:rPr>
  </w:style>
  <w:style w:type="character" w:styleId="Zdraznnintenzivn">
    <w:name w:val="Intense Emphasis"/>
    <w:basedOn w:val="Standardnpsmoodstavce"/>
    <w:uiPriority w:val="99"/>
    <w:qFormat/>
    <w:rsid w:val="001D7CB2"/>
    <w:rPr>
      <w:b/>
      <w:bCs/>
      <w:i/>
      <w:iCs/>
      <w:color w:val="4F81BD" w:themeColor="accent1"/>
    </w:rPr>
  </w:style>
  <w:style w:type="character" w:styleId="Odkazjemn">
    <w:name w:val="Subtle Reference"/>
    <w:basedOn w:val="Standardnpsmoodstavce"/>
    <w:uiPriority w:val="31"/>
    <w:qFormat/>
    <w:rsid w:val="001D7CB2"/>
    <w:rPr>
      <w:smallCaps/>
      <w:color w:val="C0504D" w:themeColor="accent2"/>
      <w:u w:val="single"/>
    </w:rPr>
  </w:style>
  <w:style w:type="character" w:styleId="Odkazintenzivn">
    <w:name w:val="Intense Reference"/>
    <w:basedOn w:val="Standardnpsmoodstavce"/>
    <w:uiPriority w:val="32"/>
    <w:qFormat/>
    <w:rsid w:val="006172C4"/>
    <w:rPr>
      <w:b/>
      <w:bCs/>
      <w:smallCaps/>
      <w:color w:val="C0504D" w:themeColor="accent2"/>
      <w:spacing w:val="5"/>
      <w:u w:val="single"/>
    </w:rPr>
  </w:style>
  <w:style w:type="paragraph" w:styleId="Nzev">
    <w:name w:val="Title"/>
    <w:basedOn w:val="Normln"/>
    <w:next w:val="Normln"/>
    <w:link w:val="NzevChar"/>
    <w:uiPriority w:val="10"/>
    <w:qFormat/>
    <w:rsid w:val="00B619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6196F"/>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995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D18A6"/>
    <w:rPr>
      <w:sz w:val="16"/>
      <w:szCs w:val="16"/>
    </w:rPr>
  </w:style>
  <w:style w:type="paragraph" w:styleId="Textkomente">
    <w:name w:val="annotation text"/>
    <w:basedOn w:val="Normln"/>
    <w:link w:val="TextkomenteChar"/>
    <w:uiPriority w:val="99"/>
    <w:semiHidden/>
    <w:unhideWhenUsed/>
    <w:rsid w:val="005D18A6"/>
    <w:pPr>
      <w:spacing w:line="240" w:lineRule="auto"/>
    </w:pPr>
    <w:rPr>
      <w:sz w:val="20"/>
      <w:szCs w:val="20"/>
    </w:rPr>
  </w:style>
  <w:style w:type="character" w:customStyle="1" w:styleId="TextkomenteChar">
    <w:name w:val="Text komentáře Char"/>
    <w:basedOn w:val="Standardnpsmoodstavce"/>
    <w:link w:val="Textkomente"/>
    <w:uiPriority w:val="99"/>
    <w:semiHidden/>
    <w:rsid w:val="005D18A6"/>
    <w:rPr>
      <w:sz w:val="20"/>
      <w:szCs w:val="20"/>
    </w:rPr>
  </w:style>
  <w:style w:type="paragraph" w:styleId="Pedmtkomente">
    <w:name w:val="annotation subject"/>
    <w:basedOn w:val="Textkomente"/>
    <w:next w:val="Textkomente"/>
    <w:link w:val="PedmtkomenteChar"/>
    <w:uiPriority w:val="99"/>
    <w:semiHidden/>
    <w:unhideWhenUsed/>
    <w:rsid w:val="005D18A6"/>
    <w:rPr>
      <w:b/>
      <w:bCs/>
    </w:rPr>
  </w:style>
  <w:style w:type="character" w:customStyle="1" w:styleId="PedmtkomenteChar">
    <w:name w:val="Předmět komentáře Char"/>
    <w:basedOn w:val="TextkomenteChar"/>
    <w:link w:val="Pedmtkomente"/>
    <w:uiPriority w:val="99"/>
    <w:semiHidden/>
    <w:rsid w:val="005D18A6"/>
    <w:rPr>
      <w:b/>
      <w:bCs/>
      <w:sz w:val="20"/>
      <w:szCs w:val="20"/>
    </w:rPr>
  </w:style>
  <w:style w:type="paragraph" w:customStyle="1" w:styleId="Default">
    <w:name w:val="Default"/>
    <w:rsid w:val="00CE2F9C"/>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D455DC"/>
    <w:pPr>
      <w:spacing w:after="0" w:line="240" w:lineRule="auto"/>
    </w:pPr>
  </w:style>
  <w:style w:type="paragraph" w:styleId="Podtitul">
    <w:name w:val="Subtitle"/>
    <w:basedOn w:val="Normln"/>
    <w:next w:val="Normln"/>
    <w:link w:val="PodtitulChar"/>
    <w:uiPriority w:val="99"/>
    <w:qFormat/>
    <w:rsid w:val="004741DF"/>
    <w:pPr>
      <w:numPr>
        <w:ilvl w:val="1"/>
      </w:numPr>
      <w:jc w:val="both"/>
    </w:pPr>
    <w:rPr>
      <w:rFonts w:ascii="Cambria" w:eastAsia="Times New Roman" w:hAnsi="Cambria" w:cs="Cambria"/>
      <w:i/>
      <w:iCs/>
      <w:color w:val="4F81BD"/>
      <w:spacing w:val="15"/>
      <w:lang w:eastAsia="en-US"/>
    </w:rPr>
  </w:style>
  <w:style w:type="character" w:customStyle="1" w:styleId="PodtitulChar">
    <w:name w:val="Podtitul Char"/>
    <w:basedOn w:val="Standardnpsmoodstavce"/>
    <w:link w:val="Podtitul"/>
    <w:uiPriority w:val="99"/>
    <w:rsid w:val="004741DF"/>
    <w:rPr>
      <w:rFonts w:ascii="Cambria" w:eastAsia="Times New Roman" w:hAnsi="Cambria" w:cs="Cambria"/>
      <w:i/>
      <w:iCs/>
      <w:color w:val="4F81BD"/>
      <w:spacing w:val="15"/>
      <w:lang w:eastAsia="en-US"/>
    </w:rPr>
  </w:style>
  <w:style w:type="paragraph" w:customStyle="1" w:styleId="perex">
    <w:name w:val="perex"/>
    <w:basedOn w:val="Normln"/>
    <w:rsid w:val="00106CE3"/>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semiHidden/>
    <w:rsid w:val="000C5E77"/>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0C5E77"/>
    <w:rPr>
      <w:rFonts w:ascii="Times New Roman" w:eastAsia="Times New Roman" w:hAnsi="Times New Roman" w:cs="Times New Roman"/>
      <w:sz w:val="20"/>
      <w:szCs w:val="20"/>
    </w:rPr>
  </w:style>
  <w:style w:type="paragraph" w:styleId="Vrazncitt">
    <w:name w:val="Intense Quote"/>
    <w:basedOn w:val="Normln"/>
    <w:next w:val="Normln"/>
    <w:link w:val="VrazncittChar"/>
    <w:uiPriority w:val="30"/>
    <w:qFormat/>
    <w:rsid w:val="00E87F81"/>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87F81"/>
    <w:rPr>
      <w:b/>
      <w:bCs/>
      <w:i/>
      <w:iCs/>
      <w:color w:val="4F81BD" w:themeColor="accent1"/>
    </w:rPr>
  </w:style>
  <w:style w:type="character" w:styleId="Siln">
    <w:name w:val="Strong"/>
    <w:basedOn w:val="Standardnpsmoodstavce"/>
    <w:uiPriority w:val="22"/>
    <w:qFormat/>
    <w:rsid w:val="00CD64BF"/>
    <w:rPr>
      <w:b/>
      <w:bCs/>
    </w:rPr>
  </w:style>
  <w:style w:type="character" w:styleId="Hypertextovodkaz">
    <w:name w:val="Hyperlink"/>
    <w:basedOn w:val="Standardnpsmoodstavce"/>
    <w:uiPriority w:val="99"/>
    <w:unhideWhenUsed/>
    <w:rsid w:val="00AA7B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66122">
      <w:bodyDiv w:val="1"/>
      <w:marLeft w:val="0"/>
      <w:marRight w:val="0"/>
      <w:marTop w:val="0"/>
      <w:marBottom w:val="0"/>
      <w:divBdr>
        <w:top w:val="none" w:sz="0" w:space="0" w:color="auto"/>
        <w:left w:val="none" w:sz="0" w:space="0" w:color="auto"/>
        <w:bottom w:val="none" w:sz="0" w:space="0" w:color="auto"/>
        <w:right w:val="none" w:sz="0" w:space="0" w:color="auto"/>
      </w:divBdr>
    </w:div>
    <w:div w:id="76749061">
      <w:bodyDiv w:val="1"/>
      <w:marLeft w:val="0"/>
      <w:marRight w:val="0"/>
      <w:marTop w:val="0"/>
      <w:marBottom w:val="0"/>
      <w:divBdr>
        <w:top w:val="none" w:sz="0" w:space="0" w:color="auto"/>
        <w:left w:val="none" w:sz="0" w:space="0" w:color="auto"/>
        <w:bottom w:val="none" w:sz="0" w:space="0" w:color="auto"/>
        <w:right w:val="none" w:sz="0" w:space="0" w:color="auto"/>
      </w:divBdr>
    </w:div>
    <w:div w:id="221647688">
      <w:bodyDiv w:val="1"/>
      <w:marLeft w:val="0"/>
      <w:marRight w:val="0"/>
      <w:marTop w:val="0"/>
      <w:marBottom w:val="0"/>
      <w:divBdr>
        <w:top w:val="none" w:sz="0" w:space="0" w:color="auto"/>
        <w:left w:val="none" w:sz="0" w:space="0" w:color="auto"/>
        <w:bottom w:val="none" w:sz="0" w:space="0" w:color="auto"/>
        <w:right w:val="none" w:sz="0" w:space="0" w:color="auto"/>
      </w:divBdr>
      <w:divsChild>
        <w:div w:id="1879973420">
          <w:marLeft w:val="187"/>
          <w:marRight w:val="0"/>
          <w:marTop w:val="0"/>
          <w:marBottom w:val="0"/>
          <w:divBdr>
            <w:top w:val="none" w:sz="0" w:space="0" w:color="auto"/>
            <w:left w:val="none" w:sz="0" w:space="0" w:color="auto"/>
            <w:bottom w:val="none" w:sz="0" w:space="0" w:color="auto"/>
            <w:right w:val="none" w:sz="0" w:space="0" w:color="auto"/>
          </w:divBdr>
        </w:div>
      </w:divsChild>
    </w:div>
    <w:div w:id="286156728">
      <w:bodyDiv w:val="1"/>
      <w:marLeft w:val="0"/>
      <w:marRight w:val="0"/>
      <w:marTop w:val="0"/>
      <w:marBottom w:val="0"/>
      <w:divBdr>
        <w:top w:val="none" w:sz="0" w:space="0" w:color="auto"/>
        <w:left w:val="none" w:sz="0" w:space="0" w:color="auto"/>
        <w:bottom w:val="none" w:sz="0" w:space="0" w:color="auto"/>
        <w:right w:val="none" w:sz="0" w:space="0" w:color="auto"/>
      </w:divBdr>
      <w:divsChild>
        <w:div w:id="448861573">
          <w:marLeft w:val="187"/>
          <w:marRight w:val="0"/>
          <w:marTop w:val="0"/>
          <w:marBottom w:val="0"/>
          <w:divBdr>
            <w:top w:val="none" w:sz="0" w:space="0" w:color="auto"/>
            <w:left w:val="none" w:sz="0" w:space="0" w:color="auto"/>
            <w:bottom w:val="none" w:sz="0" w:space="0" w:color="auto"/>
            <w:right w:val="none" w:sz="0" w:space="0" w:color="auto"/>
          </w:divBdr>
        </w:div>
      </w:divsChild>
    </w:div>
    <w:div w:id="427501600">
      <w:bodyDiv w:val="1"/>
      <w:marLeft w:val="0"/>
      <w:marRight w:val="0"/>
      <w:marTop w:val="0"/>
      <w:marBottom w:val="0"/>
      <w:divBdr>
        <w:top w:val="none" w:sz="0" w:space="0" w:color="auto"/>
        <w:left w:val="none" w:sz="0" w:space="0" w:color="auto"/>
        <w:bottom w:val="none" w:sz="0" w:space="0" w:color="auto"/>
        <w:right w:val="none" w:sz="0" w:space="0" w:color="auto"/>
      </w:divBdr>
    </w:div>
    <w:div w:id="530264841">
      <w:bodyDiv w:val="1"/>
      <w:marLeft w:val="0"/>
      <w:marRight w:val="0"/>
      <w:marTop w:val="0"/>
      <w:marBottom w:val="0"/>
      <w:divBdr>
        <w:top w:val="none" w:sz="0" w:space="0" w:color="auto"/>
        <w:left w:val="none" w:sz="0" w:space="0" w:color="auto"/>
        <w:bottom w:val="none" w:sz="0" w:space="0" w:color="auto"/>
        <w:right w:val="none" w:sz="0" w:space="0" w:color="auto"/>
      </w:divBdr>
    </w:div>
    <w:div w:id="637689602">
      <w:bodyDiv w:val="1"/>
      <w:marLeft w:val="0"/>
      <w:marRight w:val="0"/>
      <w:marTop w:val="0"/>
      <w:marBottom w:val="0"/>
      <w:divBdr>
        <w:top w:val="none" w:sz="0" w:space="0" w:color="auto"/>
        <w:left w:val="none" w:sz="0" w:space="0" w:color="auto"/>
        <w:bottom w:val="none" w:sz="0" w:space="0" w:color="auto"/>
        <w:right w:val="none" w:sz="0" w:space="0" w:color="auto"/>
      </w:divBdr>
    </w:div>
    <w:div w:id="639655205">
      <w:bodyDiv w:val="1"/>
      <w:marLeft w:val="0"/>
      <w:marRight w:val="0"/>
      <w:marTop w:val="0"/>
      <w:marBottom w:val="0"/>
      <w:divBdr>
        <w:top w:val="none" w:sz="0" w:space="0" w:color="auto"/>
        <w:left w:val="none" w:sz="0" w:space="0" w:color="auto"/>
        <w:bottom w:val="none" w:sz="0" w:space="0" w:color="auto"/>
        <w:right w:val="none" w:sz="0" w:space="0" w:color="auto"/>
      </w:divBdr>
      <w:divsChild>
        <w:div w:id="1375814752">
          <w:marLeft w:val="187"/>
          <w:marRight w:val="0"/>
          <w:marTop w:val="0"/>
          <w:marBottom w:val="0"/>
          <w:divBdr>
            <w:top w:val="none" w:sz="0" w:space="0" w:color="auto"/>
            <w:left w:val="none" w:sz="0" w:space="0" w:color="auto"/>
            <w:bottom w:val="none" w:sz="0" w:space="0" w:color="auto"/>
            <w:right w:val="none" w:sz="0" w:space="0" w:color="auto"/>
          </w:divBdr>
        </w:div>
      </w:divsChild>
    </w:div>
    <w:div w:id="774061331">
      <w:bodyDiv w:val="1"/>
      <w:marLeft w:val="0"/>
      <w:marRight w:val="0"/>
      <w:marTop w:val="0"/>
      <w:marBottom w:val="0"/>
      <w:divBdr>
        <w:top w:val="none" w:sz="0" w:space="0" w:color="auto"/>
        <w:left w:val="none" w:sz="0" w:space="0" w:color="auto"/>
        <w:bottom w:val="none" w:sz="0" w:space="0" w:color="auto"/>
        <w:right w:val="none" w:sz="0" w:space="0" w:color="auto"/>
      </w:divBdr>
    </w:div>
    <w:div w:id="840318044">
      <w:bodyDiv w:val="1"/>
      <w:marLeft w:val="0"/>
      <w:marRight w:val="0"/>
      <w:marTop w:val="0"/>
      <w:marBottom w:val="0"/>
      <w:divBdr>
        <w:top w:val="none" w:sz="0" w:space="0" w:color="auto"/>
        <w:left w:val="none" w:sz="0" w:space="0" w:color="auto"/>
        <w:bottom w:val="none" w:sz="0" w:space="0" w:color="auto"/>
        <w:right w:val="none" w:sz="0" w:space="0" w:color="auto"/>
      </w:divBdr>
    </w:div>
    <w:div w:id="920023454">
      <w:bodyDiv w:val="1"/>
      <w:marLeft w:val="0"/>
      <w:marRight w:val="0"/>
      <w:marTop w:val="0"/>
      <w:marBottom w:val="0"/>
      <w:divBdr>
        <w:top w:val="none" w:sz="0" w:space="0" w:color="auto"/>
        <w:left w:val="none" w:sz="0" w:space="0" w:color="auto"/>
        <w:bottom w:val="none" w:sz="0" w:space="0" w:color="auto"/>
        <w:right w:val="none" w:sz="0" w:space="0" w:color="auto"/>
      </w:divBdr>
    </w:div>
    <w:div w:id="1100222280">
      <w:bodyDiv w:val="1"/>
      <w:marLeft w:val="0"/>
      <w:marRight w:val="0"/>
      <w:marTop w:val="0"/>
      <w:marBottom w:val="0"/>
      <w:divBdr>
        <w:top w:val="none" w:sz="0" w:space="0" w:color="auto"/>
        <w:left w:val="none" w:sz="0" w:space="0" w:color="auto"/>
        <w:bottom w:val="none" w:sz="0" w:space="0" w:color="auto"/>
        <w:right w:val="none" w:sz="0" w:space="0" w:color="auto"/>
      </w:divBdr>
    </w:div>
    <w:div w:id="1465931074">
      <w:bodyDiv w:val="1"/>
      <w:marLeft w:val="0"/>
      <w:marRight w:val="0"/>
      <w:marTop w:val="0"/>
      <w:marBottom w:val="0"/>
      <w:divBdr>
        <w:top w:val="none" w:sz="0" w:space="0" w:color="auto"/>
        <w:left w:val="none" w:sz="0" w:space="0" w:color="auto"/>
        <w:bottom w:val="none" w:sz="0" w:space="0" w:color="auto"/>
        <w:right w:val="none" w:sz="0" w:space="0" w:color="auto"/>
      </w:divBdr>
    </w:div>
    <w:div w:id="1472484766">
      <w:bodyDiv w:val="1"/>
      <w:marLeft w:val="0"/>
      <w:marRight w:val="0"/>
      <w:marTop w:val="0"/>
      <w:marBottom w:val="0"/>
      <w:divBdr>
        <w:top w:val="none" w:sz="0" w:space="0" w:color="auto"/>
        <w:left w:val="none" w:sz="0" w:space="0" w:color="auto"/>
        <w:bottom w:val="none" w:sz="0" w:space="0" w:color="auto"/>
        <w:right w:val="none" w:sz="0" w:space="0" w:color="auto"/>
      </w:divBdr>
    </w:div>
    <w:div w:id="2008701518">
      <w:bodyDiv w:val="1"/>
      <w:marLeft w:val="0"/>
      <w:marRight w:val="0"/>
      <w:marTop w:val="0"/>
      <w:marBottom w:val="0"/>
      <w:divBdr>
        <w:top w:val="none" w:sz="0" w:space="0" w:color="auto"/>
        <w:left w:val="none" w:sz="0" w:space="0" w:color="auto"/>
        <w:bottom w:val="none" w:sz="0" w:space="0" w:color="auto"/>
        <w:right w:val="none" w:sz="0" w:space="0" w:color="auto"/>
      </w:divBdr>
    </w:div>
    <w:div w:id="2115707102">
      <w:bodyDiv w:val="1"/>
      <w:marLeft w:val="0"/>
      <w:marRight w:val="0"/>
      <w:marTop w:val="0"/>
      <w:marBottom w:val="0"/>
      <w:divBdr>
        <w:top w:val="none" w:sz="0" w:space="0" w:color="auto"/>
        <w:left w:val="none" w:sz="0" w:space="0" w:color="auto"/>
        <w:bottom w:val="none" w:sz="0" w:space="0" w:color="auto"/>
        <w:right w:val="none" w:sz="0" w:space="0" w:color="auto"/>
      </w:divBdr>
      <w:divsChild>
        <w:div w:id="1419790751">
          <w:marLeft w:val="0"/>
          <w:marRight w:val="0"/>
          <w:marTop w:val="0"/>
          <w:marBottom w:val="0"/>
          <w:divBdr>
            <w:top w:val="none" w:sz="0" w:space="0" w:color="auto"/>
            <w:left w:val="none" w:sz="0" w:space="0" w:color="auto"/>
            <w:bottom w:val="none" w:sz="0" w:space="0" w:color="auto"/>
            <w:right w:val="none" w:sz="0" w:space="0" w:color="auto"/>
          </w:divBdr>
          <w:divsChild>
            <w:div w:id="141044594">
              <w:marLeft w:val="0"/>
              <w:marRight w:val="0"/>
              <w:marTop w:val="0"/>
              <w:marBottom w:val="0"/>
              <w:divBdr>
                <w:top w:val="none" w:sz="0" w:space="0" w:color="auto"/>
                <w:left w:val="none" w:sz="0" w:space="0" w:color="auto"/>
                <w:bottom w:val="none" w:sz="0" w:space="0" w:color="auto"/>
                <w:right w:val="none" w:sz="0" w:space="0" w:color="auto"/>
              </w:divBdr>
              <w:divsChild>
                <w:div w:id="1168906792">
                  <w:marLeft w:val="0"/>
                  <w:marRight w:val="0"/>
                  <w:marTop w:val="0"/>
                  <w:marBottom w:val="0"/>
                  <w:divBdr>
                    <w:top w:val="none" w:sz="0" w:space="0" w:color="auto"/>
                    <w:left w:val="none" w:sz="0" w:space="0" w:color="auto"/>
                    <w:bottom w:val="none" w:sz="0" w:space="0" w:color="auto"/>
                    <w:right w:val="none" w:sz="0" w:space="0" w:color="auto"/>
                  </w:divBdr>
                  <w:divsChild>
                    <w:div w:id="581110506">
                      <w:marLeft w:val="0"/>
                      <w:marRight w:val="0"/>
                      <w:marTop w:val="0"/>
                      <w:marBottom w:val="0"/>
                      <w:divBdr>
                        <w:top w:val="none" w:sz="0" w:space="0" w:color="auto"/>
                        <w:left w:val="none" w:sz="0" w:space="0" w:color="auto"/>
                        <w:bottom w:val="none" w:sz="0" w:space="0" w:color="auto"/>
                        <w:right w:val="none" w:sz="0" w:space="0" w:color="auto"/>
                      </w:divBdr>
                      <w:divsChild>
                        <w:div w:id="450519728">
                          <w:marLeft w:val="0"/>
                          <w:marRight w:val="0"/>
                          <w:marTop w:val="0"/>
                          <w:marBottom w:val="0"/>
                          <w:divBdr>
                            <w:top w:val="none" w:sz="0" w:space="0" w:color="auto"/>
                            <w:left w:val="none" w:sz="0" w:space="0" w:color="auto"/>
                            <w:bottom w:val="none" w:sz="0" w:space="0" w:color="auto"/>
                            <w:right w:val="none" w:sz="0" w:space="0" w:color="auto"/>
                          </w:divBdr>
                          <w:divsChild>
                            <w:div w:id="1626741589">
                              <w:marLeft w:val="0"/>
                              <w:marRight w:val="0"/>
                              <w:marTop w:val="0"/>
                              <w:marBottom w:val="0"/>
                              <w:divBdr>
                                <w:top w:val="none" w:sz="0" w:space="0" w:color="auto"/>
                                <w:left w:val="none" w:sz="0" w:space="0" w:color="auto"/>
                                <w:bottom w:val="none" w:sz="0" w:space="0" w:color="auto"/>
                                <w:right w:val="none" w:sz="0" w:space="0" w:color="auto"/>
                              </w:divBdr>
                              <w:divsChild>
                                <w:div w:id="9394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zechtourism.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2C417-C2ED-45CB-991B-EA62602589FD}">
  <ds:schemaRefs>
    <ds:schemaRef ds:uri="http://schemas.openxmlformats.org/officeDocument/2006/bibliography"/>
  </ds:schemaRefs>
</ds:datastoreItem>
</file>

<file path=customXml/itemProps2.xml><?xml version="1.0" encoding="utf-8"?>
<ds:datastoreItem xmlns:ds="http://schemas.openxmlformats.org/officeDocument/2006/customXml" ds:itemID="{E9477EF0-45AB-44D7-AB90-74245F89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12023</Words>
  <Characters>70938</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Chaloupka</dc:creator>
  <cp:lastModifiedBy>Chaloupka Radek</cp:lastModifiedBy>
  <cp:revision>5</cp:revision>
  <cp:lastPrinted>2013-03-04T07:35:00Z</cp:lastPrinted>
  <dcterms:created xsi:type="dcterms:W3CDTF">2013-03-20T11:10:00Z</dcterms:created>
  <dcterms:modified xsi:type="dcterms:W3CDTF">2013-03-20T11:41:00Z</dcterms:modified>
</cp:coreProperties>
</file>